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7F" w:rsidRDefault="00FE6492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Обзорная</w:t>
      </w:r>
      <w:r>
        <w:rPr>
          <w:rFonts w:cs="Times New Roman"/>
          <w:b/>
        </w:rPr>
        <w:t xml:space="preserve"> </w:t>
      </w:r>
      <w:r w:rsidR="001111A1">
        <w:rPr>
          <w:rFonts w:cs="Times New Roman"/>
          <w:b/>
        </w:rPr>
        <w:t>нформация</w:t>
      </w:r>
      <w:r w:rsidR="001111A1">
        <w:rPr>
          <w:rFonts w:cs="Times New Roman"/>
          <w:b/>
        </w:rPr>
        <w:t xml:space="preserve"> </w:t>
      </w:r>
      <w:r w:rsidR="001111A1">
        <w:rPr>
          <w:rFonts w:cs="Times New Roman"/>
          <w:b/>
        </w:rPr>
        <w:t>на</w:t>
      </w:r>
      <w:r w:rsidR="001111A1">
        <w:rPr>
          <w:rFonts w:cs="Times New Roman"/>
          <w:b/>
        </w:rPr>
        <w:t xml:space="preserve"> 22.0</w:t>
      </w:r>
      <w:r w:rsidR="00131B03">
        <w:rPr>
          <w:rFonts w:cs="Times New Roman"/>
          <w:b/>
        </w:rPr>
        <w:t>9</w:t>
      </w:r>
      <w:r w:rsidR="001111A1">
        <w:rPr>
          <w:rFonts w:cs="Times New Roman"/>
          <w:b/>
        </w:rPr>
        <w:t xml:space="preserve">.2023 </w:t>
      </w:r>
      <w:r w:rsidR="001111A1">
        <w:rPr>
          <w:rFonts w:cs="Times New Roman"/>
          <w:b/>
        </w:rPr>
        <w:t>г</w:t>
      </w:r>
      <w:r w:rsidR="001111A1">
        <w:rPr>
          <w:rFonts w:cs="Times New Roman"/>
          <w:b/>
        </w:rPr>
        <w:t>.</w:t>
      </w:r>
    </w:p>
    <w:p w:rsidR="009334D4" w:rsidRDefault="009334D4">
      <w:pPr>
        <w:ind w:firstLine="0"/>
        <w:rPr>
          <w:rFonts w:cs="Times New Roman"/>
        </w:rPr>
      </w:pPr>
    </w:p>
    <w:tbl>
      <w:tblPr>
        <w:tblW w:w="1530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0064"/>
      </w:tblGrid>
      <w:tr w:rsidR="00B04D19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D19" w:rsidRDefault="00B04D19" w:rsidP="00B8232C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B04D19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 июля 2023 г. N 365-ФЗ "О внесении изменений в статьи 57 и 166 Жилищного кодекса Российской Федерации и Федеральный закон "Об объектах культурного наследия (памятниках истории и культуры) народов Российской Федерации"</w:t>
            </w:r>
          </w:p>
          <w:p w:rsidR="00B04D19" w:rsidRDefault="00B04D19" w:rsidP="00B8232C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D19" w:rsidRPr="00B04D19" w:rsidRDefault="00B04D19" w:rsidP="00B8232C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04D1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Вступил в силу с 1 сентября 2023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D19" w:rsidRPr="00B04D19" w:rsidRDefault="00B04D19" w:rsidP="00B04D19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kern w:val="0"/>
                <w:sz w:val="22"/>
                <w:szCs w:val="22"/>
                <w:lang w:bidi="ar-SA"/>
              </w:rPr>
            </w:pPr>
            <w:r w:rsidRPr="00B04D19">
              <w:rPr>
                <w:rFonts w:ascii="Times New Roman" w:hAnsi="Times New Roman" w:cs="Times New Roman"/>
                <w:color w:val="22272F"/>
                <w:kern w:val="0"/>
                <w:sz w:val="22"/>
                <w:szCs w:val="22"/>
                <w:lang w:bidi="ar-SA"/>
              </w:rPr>
              <w:t>С 1 сентября изменится порядок получения жилья по договору соцнайма</w:t>
            </w:r>
          </w:p>
          <w:p w:rsidR="00B04D19" w:rsidRPr="00B04D19" w:rsidRDefault="00B04D19" w:rsidP="00B04D19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kern w:val="0"/>
                <w:sz w:val="22"/>
                <w:szCs w:val="22"/>
                <w:lang w:bidi="ar-SA"/>
              </w:rPr>
            </w:pPr>
            <w:r w:rsidRPr="00B04D19">
              <w:rPr>
                <w:rFonts w:ascii="Times New Roman" w:hAnsi="Times New Roman" w:cs="Times New Roman"/>
                <w:color w:val="22272F"/>
                <w:kern w:val="0"/>
                <w:sz w:val="22"/>
                <w:szCs w:val="22"/>
                <w:lang w:bidi="ar-SA"/>
              </w:rPr>
              <w:t>При наличии согласия граждан по решению органа местного самоуправления муниципального образования по месту их жительства жилье по договору соцнайма может быть предоставлено в другом населенном пункте на территории того же муниципалитета.</w:t>
            </w:r>
          </w:p>
          <w:p w:rsidR="00B04D19" w:rsidRPr="00B04D19" w:rsidRDefault="00B04D19" w:rsidP="00B04D19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PT Serif" w:hAnsi="PT Serif" w:cs="Times New Roman"/>
                <w:color w:val="22272F"/>
                <w:kern w:val="0"/>
                <w:sz w:val="23"/>
                <w:szCs w:val="23"/>
                <w:lang w:bidi="ar-SA"/>
              </w:rPr>
            </w:pPr>
            <w:r w:rsidRPr="00B04D19">
              <w:rPr>
                <w:rFonts w:ascii="Times New Roman" w:hAnsi="Times New Roman" w:cs="Times New Roman"/>
                <w:color w:val="22272F"/>
                <w:kern w:val="0"/>
                <w:sz w:val="22"/>
                <w:szCs w:val="22"/>
                <w:lang w:bidi="ar-SA"/>
              </w:rPr>
              <w:t>Определены особенности проведения капремонта общего имущества в многоквартирном доме, являющемся объектом культурного наследия, включенным в реестр</w:t>
            </w:r>
            <w:r w:rsidRPr="00B04D19">
              <w:rPr>
                <w:rFonts w:ascii="PT Serif" w:hAnsi="PT Serif" w:cs="Times New Roman"/>
                <w:color w:val="22272F"/>
                <w:kern w:val="0"/>
                <w:sz w:val="23"/>
                <w:szCs w:val="23"/>
                <w:lang w:bidi="ar-SA"/>
              </w:rPr>
              <w:t>.</w:t>
            </w:r>
          </w:p>
          <w:p w:rsidR="00B04D19" w:rsidRDefault="00B04D19" w:rsidP="003C6DF2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245D90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D602EB" w:rsidP="00B8232C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5D90" w:rsidRPr="000725F1" w:rsidRDefault="0003607A" w:rsidP="00B8232C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gtFrame="_blank" w:history="1">
              <w:r w:rsidRPr="000725F1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Приказ Федеральной налоговой службы от 16 августа 2023 г. № ЕД-7-21/545@ “Об утверждении формы, порядка ее заполнения, формата и порядка представления в электронной форме в налоговый орган по субъекту Российской Федерации сведений о дате выдачи разрешения на строительство жилых домов (многоквартирных домов) на земельных участках, приобретенных (предоставленных) в собственность физическими и (или) юридическими лицами для осуществления жилищного строительства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деятельности, об изменении даты...” (документ не вступил в силу) </w:t>
              </w:r>
            </w:hyperlink>
          </w:p>
          <w:p w:rsidR="00D602EB" w:rsidRPr="000725F1" w:rsidRDefault="00D602EB" w:rsidP="00B8232C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8" w:anchor="/document/407664848/entry/3" w:history="1">
              <w:r w:rsidRPr="000725F1">
                <w:rPr>
                  <w:rStyle w:val="a3"/>
                  <w:rFonts w:ascii="Times New Roman" w:hAnsi="Times New Roman"/>
                  <w:b/>
                  <w:color w:val="auto"/>
                  <w:sz w:val="22"/>
                  <w:szCs w:val="22"/>
                </w:rPr>
                <w:t>Вступает в силу</w:t>
              </w:r>
            </w:hyperlink>
            <w:r w:rsidRPr="000725F1">
              <w:rPr>
                <w:rFonts w:ascii="Times New Roman" w:hAnsi="Times New Roman" w:cs="Times New Roman"/>
                <w:b/>
                <w:sz w:val="22"/>
                <w:szCs w:val="22"/>
              </w:rPr>
              <w:t> с 1 января 2024 г.</w:t>
            </w:r>
          </w:p>
          <w:p w:rsidR="000725F1" w:rsidRPr="000725F1" w:rsidRDefault="000725F1" w:rsidP="00B8232C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3C6DF2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A74B86" w:rsidRDefault="0003607A" w:rsidP="003C6DF2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 2024 г. уполномоченные лица и органы должны сообщать в налоговую о выдаче разрешений на строительство жилых домов</w:t>
            </w: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 xml:space="preserve"> (многоквартирных домов) на участках, приобретенных (предоставленных) в собственность для жилищного строительства на основании договора о комплексном развитии территории. </w:t>
            </w:r>
          </w:p>
          <w:p w:rsidR="00A74B86" w:rsidRDefault="00A74B86" w:rsidP="003C6DF2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B86" w:rsidRDefault="0003607A" w:rsidP="003C6DF2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 xml:space="preserve">То же касается изменения даты выдачи и прекращения действия разрешений. </w:t>
            </w:r>
          </w:p>
          <w:p w:rsidR="00245D90" w:rsidRPr="000725F1" w:rsidRDefault="0003607A" w:rsidP="003C6DF2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Установлены форма для подачи таких сведений, правила ее заполнения, формат, а также правила представления в налоговую.</w:t>
            </w:r>
          </w:p>
        </w:tc>
      </w:tr>
      <w:tr w:rsidR="005D33FE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D257B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7B7" w:rsidRPr="000725F1" w:rsidRDefault="00D257B7" w:rsidP="00D257B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строительства и жилищно-коммунального хозяйства РФ от 28 августа 2023 г. N 615/пр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подготовки, утверждения и внесения изменений в документацию по планировке территории"</w:t>
            </w:r>
          </w:p>
          <w:p w:rsidR="00D257B7" w:rsidRPr="000725F1" w:rsidRDefault="00D257B7" w:rsidP="00D257B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5D33FE" w:rsidRPr="000725F1" w:rsidRDefault="005D33FE" w:rsidP="00446A5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D257B7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D257B7" w:rsidRPr="000725F1" w:rsidRDefault="00D257B7" w:rsidP="00D257B7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25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Определен перечень обязательных требований к документации по планировке территории</w:t>
            </w:r>
          </w:p>
          <w:p w:rsidR="00D257B7" w:rsidRPr="000725F1" w:rsidRDefault="00D257B7" w:rsidP="00D257B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7B7" w:rsidRPr="000725F1" w:rsidRDefault="00D257B7" w:rsidP="00D257B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Минстрой утвердил перечень актов, содержащих обязательные требования, соблюдение которых оценивается в рамках подготовки, утверждения и внесения изменений в документацию по планировке территории.</w:t>
            </w:r>
          </w:p>
          <w:p w:rsidR="005D33FE" w:rsidRPr="000725F1" w:rsidRDefault="005D33FE" w:rsidP="00B8232C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6A57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0DA" w:rsidRPr="000725F1" w:rsidRDefault="00DE40DA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Президент утвердил перечень поручений по итогам совещания по вопросу развития строительной отрасли, состоявшегося 8 августа 2023 года.</w:t>
            </w:r>
          </w:p>
          <w:p w:rsidR="00446A57" w:rsidRPr="000725F1" w:rsidRDefault="00446A57" w:rsidP="00446A5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DE40DA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DE40DA" w:rsidRDefault="00DE40DA" w:rsidP="00DE40DA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25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Президент утвердил перечень поручений по развитию строительства в России</w:t>
            </w:r>
          </w:p>
          <w:p w:rsidR="00A74B86" w:rsidRPr="000725F1" w:rsidRDefault="00A74B86" w:rsidP="00DE40DA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DE40DA" w:rsidRDefault="00DE40DA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По итогам совещания по вопросу развития строительной отрасли Правительству поручено представить предложения, касающиеся в т. ч.:</w:t>
            </w:r>
          </w:p>
          <w:p w:rsidR="00A74B86" w:rsidRPr="000725F1" w:rsidRDefault="00A74B86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0DA" w:rsidRDefault="00DE40DA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- реализации проектов комплексного развития территорий и дорожного хозяйства с использованием механизмов возвратного финансирования;</w:t>
            </w:r>
          </w:p>
          <w:p w:rsidR="00A74B86" w:rsidRPr="000725F1" w:rsidRDefault="00A74B86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0DA" w:rsidRDefault="00DE40DA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- сохранения объемов строительства дорог не ниже уровня 2023 г.;</w:t>
            </w:r>
          </w:p>
          <w:p w:rsidR="00A74B86" w:rsidRPr="000725F1" w:rsidRDefault="00A74B86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0DA" w:rsidRDefault="00DE40DA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- утверждения программы субсидирования процентной ставки в целях привлечения внебюджетного финансирования для реализации дорожных инфраструктурных проектов;</w:t>
            </w:r>
          </w:p>
          <w:p w:rsidR="00A74B86" w:rsidRPr="000725F1" w:rsidRDefault="00A74B86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0DA" w:rsidRDefault="00DE40DA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- реализации третьего этапа развития Восточного полигона железных дорог.</w:t>
            </w:r>
          </w:p>
          <w:p w:rsidR="00A74B86" w:rsidRPr="000725F1" w:rsidRDefault="00A74B86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0DA" w:rsidRPr="000725F1" w:rsidRDefault="00DE40DA" w:rsidP="00DE40DA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Также Кабмин должен сократить число документов и согласований, необходимых для реализации проектов по капстроительству, и внести законодательные поправки по вопросу синхронизации требований к архитектурно-строительному проектированию, строительству, реконструкции и эксплуатации объектов капстроительства.</w:t>
            </w:r>
          </w:p>
          <w:p w:rsidR="00446A57" w:rsidRPr="000725F1" w:rsidRDefault="00446A57" w:rsidP="00E71CB7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74B0C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5124A0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4A0" w:rsidRPr="000725F1" w:rsidRDefault="005124A0" w:rsidP="005124A0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Минстроя России от 07 августа 2023 года № 565/пр о внесении изменений в приказы ведомства по вопросам применения типовых проектных решений. </w:t>
            </w:r>
          </w:p>
          <w:p w:rsidR="00774B0C" w:rsidRPr="000725F1" w:rsidRDefault="00774B0C" w:rsidP="00C72D6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5124A0">
            <w:pPr>
              <w:pStyle w:val="a4"/>
              <w:rPr>
                <w:b/>
                <w:sz w:val="22"/>
                <w:szCs w:val="22"/>
                <w:u w:val="single"/>
              </w:rPr>
            </w:pPr>
          </w:p>
          <w:p w:rsidR="005124A0" w:rsidRPr="000725F1" w:rsidRDefault="005124A0" w:rsidP="005124A0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0725F1">
              <w:rPr>
                <w:b/>
                <w:sz w:val="22"/>
                <w:szCs w:val="22"/>
                <w:u w:val="single"/>
              </w:rPr>
              <w:t xml:space="preserve">Типовое проектное решение введено в подзаконные акты Минстроя </w:t>
            </w:r>
          </w:p>
          <w:p w:rsidR="005124A0" w:rsidRPr="000725F1" w:rsidRDefault="005124A0" w:rsidP="005124A0">
            <w:pPr>
              <w:pStyle w:val="a4"/>
              <w:rPr>
                <w:sz w:val="22"/>
                <w:szCs w:val="22"/>
              </w:rPr>
            </w:pPr>
            <w:r w:rsidRPr="000725F1">
              <w:rPr>
                <w:sz w:val="22"/>
                <w:szCs w:val="22"/>
              </w:rPr>
              <w:t xml:space="preserve">15 сентября 2023 года зарегистрирован и официально опубликован Приказ Минстроя России от 07 августа 2023 года № 565/пр о внесении изменений в приказы ведомства по вопросам применения типовых проектных решений. </w:t>
            </w:r>
          </w:p>
          <w:p w:rsidR="005124A0" w:rsidRPr="000725F1" w:rsidRDefault="005124A0" w:rsidP="005124A0">
            <w:pPr>
              <w:pStyle w:val="a4"/>
              <w:rPr>
                <w:sz w:val="22"/>
                <w:szCs w:val="22"/>
              </w:rPr>
            </w:pPr>
            <w:r w:rsidRPr="000725F1">
              <w:rPr>
                <w:sz w:val="22"/>
                <w:szCs w:val="22"/>
              </w:rPr>
              <w:t xml:space="preserve">Приказом устанавливается порядок  и обязанность по включению сведений о типовых проектных решениях в ЕГРЗ, по представлению сведений и документов о типовых проектных решениях и по отражению сведений о типовых проектных решениях в заключениях государственной экспертизы. </w:t>
            </w:r>
          </w:p>
          <w:p w:rsidR="005124A0" w:rsidRPr="000725F1" w:rsidRDefault="005124A0" w:rsidP="005124A0">
            <w:pPr>
              <w:pStyle w:val="a4"/>
              <w:rPr>
                <w:sz w:val="22"/>
                <w:szCs w:val="22"/>
              </w:rPr>
            </w:pPr>
            <w:r w:rsidRPr="000725F1">
              <w:rPr>
                <w:sz w:val="22"/>
                <w:szCs w:val="22"/>
              </w:rPr>
              <w:t>Кроме того, проектные решения признанные типовыми будут учитывать при применении укрупненных нормативов цены строительства</w:t>
            </w:r>
          </w:p>
          <w:p w:rsidR="00774B0C" w:rsidRPr="000725F1" w:rsidRDefault="00774B0C" w:rsidP="007C156D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D66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722EA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EA8" w:rsidRPr="00722EA8" w:rsidRDefault="000D5EF6" w:rsidP="00722EA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Минтруда России от 18 января 2023 года № 27н </w:t>
            </w:r>
            <w:r w:rsidR="00722EA8" w:rsidRPr="00722EA8">
              <w:rPr>
                <w:rFonts w:ascii="Times New Roman" w:hAnsi="Times New Roman" w:cs="Times New Roman"/>
                <w:sz w:val="22"/>
                <w:szCs w:val="22"/>
              </w:rPr>
              <w:t xml:space="preserve">"Об утверждении профессионального стандарта </w:t>
            </w:r>
            <w:r w:rsidR="00722EA8" w:rsidRPr="00722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"Градостроитель"</w:t>
            </w:r>
          </w:p>
          <w:p w:rsidR="00722EA8" w:rsidRPr="00722EA8" w:rsidRDefault="00722EA8" w:rsidP="00722EA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722EA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722EA8" w:rsidRDefault="00722EA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EA8" w:rsidRPr="00611EE4" w:rsidRDefault="00722EA8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1EE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Вступает в силу с 1 сентября 2023 г. и действует до 1 сентября 2029 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0D5EF6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D5EF6" w:rsidRPr="000725F1" w:rsidRDefault="000D5EF6" w:rsidP="000D5EF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Официально опубликован Приказ Минтруда России от 18 января 2023 года № 27н утверждающий профессиональный стандарт «Градостроитель</w:t>
            </w:r>
            <w:r w:rsidRPr="0061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». </w:t>
            </w:r>
            <w:r w:rsidR="00617175" w:rsidRPr="00617175">
              <w:rPr>
                <w:rFonts w:ascii="Times New Roman" w:hAnsi="Times New Roman" w:cs="Times New Roman"/>
                <w:b/>
                <w:sz w:val="22"/>
                <w:szCs w:val="22"/>
              </w:rPr>
              <w:t>Стандарт 2016 года утратил силу</w:t>
            </w:r>
            <w:r w:rsidR="006171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5EF6" w:rsidRPr="000725F1" w:rsidRDefault="000D5EF6" w:rsidP="000D5EF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EA8" w:rsidRDefault="000D5EF6" w:rsidP="00722EA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определяет трудовые функции и требования к квалификации архитекторов и проектировщиков-градостроителей, которые занимаются подготовкой документов территориального планирования, градостроительного зонирования, разработкой нормативов и документов по планировке территории. </w:t>
            </w:r>
          </w:p>
          <w:p w:rsidR="00722EA8" w:rsidRDefault="00722EA8" w:rsidP="00722EA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D66" w:rsidRDefault="000D5EF6" w:rsidP="00722EA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Обращаем внимание, что Правительством РФ определен состав материалов по обоснованию единого документа территориального планирования и градостроительного зонирования. Согласно постановлению, таким документом признается генеральный план поселения, городского или муниципального округа, подготовленный местной администрацией</w:t>
            </w:r>
          </w:p>
          <w:p w:rsidR="00722EA8" w:rsidRPr="000725F1" w:rsidRDefault="00722EA8" w:rsidP="00722EA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4D4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4D4" w:rsidRDefault="00160305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Приказ Минтруда России от 13 июля 2023 года № 585н, утверждающий профессиональный стандарт «Специалист по организации строительства объектов жилищно-гражданского комплекса».</w:t>
            </w:r>
            <w:r w:rsidRPr="000725F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9E5B16" w:rsidRPr="000725F1" w:rsidRDefault="009E5B1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611EE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Вступает в силу с 1 сентября 2024 г. и действует до 1 сентября 2030</w:t>
            </w:r>
            <w:r w:rsidRPr="009E5B16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B71D2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u w:val="single"/>
                <w:lang w:bidi="ar-SA"/>
              </w:rPr>
            </w:pPr>
            <w:bookmarkStart w:id="1" w:name="8a76268215d5916a7"/>
            <w:bookmarkEnd w:id="1"/>
          </w:p>
          <w:p w:rsidR="00B71D28" w:rsidRPr="000725F1" w:rsidRDefault="00B71D28" w:rsidP="00B71D2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u w:val="single"/>
                <w:lang w:bidi="ar-SA"/>
              </w:rPr>
            </w:pPr>
            <w:r w:rsidRPr="000725F1">
              <w:rPr>
                <w:rFonts w:ascii="Times New Roman" w:hAnsi="Times New Roman" w:cs="Times New Roman"/>
                <w:b/>
                <w:kern w:val="0"/>
                <w:sz w:val="22"/>
                <w:szCs w:val="22"/>
                <w:u w:val="single"/>
                <w:lang w:bidi="ar-SA"/>
              </w:rPr>
              <w:t>Утвержден профессиональный стандарт специалиста по организации строительства объектов жилищно-гражданского комплекса».</w:t>
            </w:r>
            <w:r w:rsidRPr="000725F1">
              <w:rPr>
                <w:rFonts w:ascii="Times New Roman" w:hAnsi="Times New Roman" w:cs="Times New Roman"/>
                <w:b/>
                <w:kern w:val="0"/>
                <w:sz w:val="22"/>
                <w:szCs w:val="22"/>
                <w:u w:val="single"/>
                <w:lang w:bidi="ar-SA"/>
              </w:rPr>
              <w:br/>
            </w:r>
          </w:p>
          <w:p w:rsidR="00722EA8" w:rsidRDefault="00B71D28" w:rsidP="00B71D2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0725F1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Официально опубликован Приказ Минтруда России от 13 июля 2023 года № 585н, утверждающий </w:t>
            </w: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профессиональный стандарт «Специалист по организации строительства объектов жилищно-гражданского комплекса».</w:t>
            </w: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br/>
            </w:r>
          </w:p>
          <w:p w:rsidR="00B71D28" w:rsidRPr="00B71D28" w:rsidRDefault="00B71D28" w:rsidP="00B71D2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В зависимости от уровня квалификации устанавливаются следующие трудовые функции: </w:t>
            </w: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br/>
            </w: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br/>
              <w:t xml:space="preserve">Организация и контроль производства отдельных видов строительно-монтажных работ на участке строительства объектов жилищно-гражданского комплекса (ЖГК). </w:t>
            </w:r>
          </w:p>
          <w:p w:rsidR="00B71D28" w:rsidRPr="00B71D28" w:rsidRDefault="00B71D28" w:rsidP="00B71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Данную трудовую функцию вправе выполнять специалисты, имеющие среднее профессиональное образование — программы подготовки специалистов среднего звена. Возможные наименования должностей, профессий: мастер (по группам видов строительных работ), мастер строительного участка, мастер строительно-монтажного участка. </w:t>
            </w:r>
          </w:p>
          <w:p w:rsidR="00B71D28" w:rsidRPr="00B71D28" w:rsidRDefault="00B71D28" w:rsidP="00B71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На указанных специалистов могут быть возложены следующие трудовые функции: </w:t>
            </w:r>
          </w:p>
          <w:p w:rsidR="00B71D28" w:rsidRPr="00B71D28" w:rsidRDefault="00B71D28" w:rsidP="00B71D2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- организация производства отдельных видов строительно-монтажных работ (СМР) на участке строительства объектов ЖГК;</w:t>
            </w: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br/>
              <w:t xml:space="preserve">- оперативный контроль производства отдельных видов СМР на участке строительства объектов ЖГК. </w:t>
            </w:r>
          </w:p>
          <w:p w:rsidR="00B71D28" w:rsidRPr="00B71D28" w:rsidRDefault="00B71D28" w:rsidP="00B71D2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B71D28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Организация и контроль производственно-хозяйственной деятельности в процессе проведения строительно-монтажных работ при возведении объектов ЖГК. </w:t>
            </w:r>
          </w:p>
          <w:p w:rsidR="009334D4" w:rsidRPr="000725F1" w:rsidRDefault="009334D4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023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154E2D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91023" w:rsidRPr="000725F1" w:rsidRDefault="00154E2D" w:rsidP="00154E2D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Постановление Правительства РФ от 29 мая 2023 года № 857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4E2D" w:rsidRPr="000725F1" w:rsidRDefault="00154E2D" w:rsidP="00154E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b/>
                <w:kern w:val="0"/>
                <w:sz w:val="22"/>
                <w:szCs w:val="22"/>
                <w:u w:val="single"/>
                <w:lang w:bidi="ar-SA"/>
              </w:rPr>
            </w:pPr>
            <w:r w:rsidRPr="000725F1">
              <w:rPr>
                <w:rFonts w:ascii="Times New Roman" w:hAnsi="Times New Roman" w:cs="Times New Roman"/>
                <w:b/>
                <w:kern w:val="0"/>
                <w:sz w:val="22"/>
                <w:szCs w:val="22"/>
                <w:u w:val="single"/>
                <w:lang w:bidi="ar-SA"/>
              </w:rPr>
              <w:t>01 сентября 2023 года вступил в действие порядок согласования АГО</w:t>
            </w:r>
          </w:p>
          <w:p w:rsidR="00154E2D" w:rsidRPr="00154E2D" w:rsidRDefault="00154E2D" w:rsidP="00154E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0725F1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Постановлением Правительства РФ от 29 мая 2023 года № 857 утверждены Требования к </w:t>
            </w:r>
            <w:r w:rsidRPr="00154E2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архитектурно-строительному  облику объекта капитального строительства и Правила согласования архитектур</w:t>
            </w:r>
            <w:r w:rsidRPr="00154E2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lastRenderedPageBreak/>
              <w:t xml:space="preserve">но-строительного облика объекта капитально строительства. </w:t>
            </w:r>
          </w:p>
          <w:p w:rsidR="00154E2D" w:rsidRPr="00154E2D" w:rsidRDefault="00154E2D" w:rsidP="00154E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154E2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Органами местного самоуправления определены, территории требующие согласование АГО, и внесли эту информацию в правила землепользования и застройки. В границы таких территорий включаются исторические центры поселений, участки ансамблевой застройки и прочие, значимые для муниципалитетов территории. Если изменения в ПЗЗ не были внесены, местные власти не имеют права настаивать на согласовании АГО объектов капстроительства. </w:t>
            </w:r>
          </w:p>
          <w:p w:rsidR="00154E2D" w:rsidRPr="00154E2D" w:rsidRDefault="00154E2D" w:rsidP="00154E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154E2D" w:rsidRPr="00154E2D" w:rsidRDefault="00CA14B4" w:rsidP="00154E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</w:pPr>
            <w:r w:rsidRPr="000725F1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 xml:space="preserve">Утвержденные правительством правила </w:t>
            </w:r>
            <w:r w:rsidR="00154E2D" w:rsidRPr="00154E2D">
              <w:rPr>
                <w:rFonts w:ascii="Times New Roman" w:hAnsi="Times New Roman" w:cs="Times New Roman"/>
                <w:kern w:val="0"/>
                <w:sz w:val="22"/>
                <w:szCs w:val="22"/>
                <w:lang w:bidi="ar-SA"/>
              </w:rPr>
              <w:t>исключают субъективный подход при согласовании АГО и злоупотребления со стороны местных властей: в градостроительном регламенте указывается ограниченный и чётко определенный круг требований, которым должен соответствовать объект: они касаются объемно-пространственных, архитектурно-стилистических и цветовых решений, отделочных материалов, подсветки и размещения технического и инженерного оборудования на фасадах и кровлях зданий</w:t>
            </w:r>
          </w:p>
          <w:p w:rsidR="00191023" w:rsidRPr="000725F1" w:rsidRDefault="00191023" w:rsidP="001910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  <w:sz w:val="22"/>
                <w:szCs w:val="22"/>
              </w:rPr>
            </w:pPr>
          </w:p>
        </w:tc>
      </w:tr>
      <w:tr w:rsidR="00F56E3E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EE018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188" w:rsidRPr="00EE0188" w:rsidRDefault="00776B08" w:rsidP="00EE018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от 26 августа 2023 г. № 1389</w:t>
            </w:r>
            <w:r w:rsidR="00EE0188" w:rsidRPr="00EE0188">
              <w:rPr>
                <w:rFonts w:ascii="PT Serif" w:hAnsi="PT Serif" w:cs="Times New Roman"/>
                <w:b/>
                <w:bCs/>
                <w:color w:val="22272F"/>
                <w:kern w:val="0"/>
                <w:sz w:val="23"/>
                <w:szCs w:val="23"/>
                <w:lang w:bidi="ar-SA"/>
              </w:rPr>
              <w:t xml:space="preserve"> </w:t>
            </w:r>
            <w:r w:rsidR="00EE0188" w:rsidRPr="00EE0188">
              <w:rPr>
                <w:rFonts w:ascii="Times New Roman" w:hAnsi="Times New Roman" w:cs="Times New Roman"/>
                <w:sz w:val="22"/>
                <w:szCs w:val="22"/>
              </w:rPr>
              <w:t>"Об утверждении Правил создания, развития, эксплуатации и ведения единой государственной информационной системы обеспечения градостроительной деятельности "Стройкомплекс.РФ",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 г. N 1558"</w:t>
            </w:r>
          </w:p>
          <w:p w:rsidR="00EE0188" w:rsidRPr="00EE0188" w:rsidRDefault="00EE0188" w:rsidP="00EE018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EE01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F56E3E" w:rsidRDefault="00F56E3E" w:rsidP="00776B0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188" w:rsidRDefault="00EE0188" w:rsidP="00776B0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188" w:rsidRPr="00EE0188" w:rsidRDefault="00EE0188" w:rsidP="00EE018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Вступает в силу </w:t>
            </w:r>
            <w:r w:rsidRPr="00EE0188">
              <w:rPr>
                <w:rFonts w:ascii="Times New Roman" w:hAnsi="Times New Roman" w:cs="Times New Roman"/>
                <w:sz w:val="22"/>
                <w:szCs w:val="22"/>
              </w:rPr>
              <w:t>со дня ввода единой государственной информационной системы обеспечения градостроительной деятельности "Стройкомплекс.РФ" в эксплуатацию Министерством строительства и жилищно-коммунального хозяйства Российской Федерации</w:t>
            </w:r>
          </w:p>
          <w:p w:rsidR="00EE0188" w:rsidRPr="00EE0188" w:rsidRDefault="00EE0188" w:rsidP="00EE018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EE01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EE0188" w:rsidRPr="000725F1" w:rsidRDefault="00EE0188" w:rsidP="00776B0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191023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="Times New Roman"/>
                <w:b/>
                <w:kern w:val="1"/>
                <w:sz w:val="22"/>
                <w:szCs w:val="22"/>
                <w:u w:val="single"/>
                <w:lang w:bidi="hi-IN"/>
              </w:rPr>
            </w:pPr>
          </w:p>
          <w:p w:rsidR="0095247B" w:rsidRDefault="0095247B" w:rsidP="00191023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="Times New Roman"/>
                <w:b/>
                <w:kern w:val="1"/>
                <w:sz w:val="22"/>
                <w:szCs w:val="22"/>
                <w:u w:val="single"/>
                <w:lang w:bidi="hi-IN"/>
              </w:rPr>
            </w:pPr>
            <w:r w:rsidRPr="000725F1">
              <w:rPr>
                <w:rFonts w:eastAsia="Times New Roman"/>
                <w:b/>
                <w:kern w:val="1"/>
                <w:sz w:val="22"/>
                <w:szCs w:val="22"/>
                <w:u w:val="single"/>
                <w:lang w:bidi="hi-IN"/>
              </w:rPr>
              <w:t>Утверждены Правила ведения ЕГИСОГД</w:t>
            </w:r>
          </w:p>
          <w:p w:rsidR="008E5C54" w:rsidRPr="000725F1" w:rsidRDefault="008E5C54" w:rsidP="00191023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="Times New Roman"/>
                <w:b/>
                <w:kern w:val="1"/>
                <w:sz w:val="22"/>
                <w:szCs w:val="22"/>
                <w:u w:val="single"/>
                <w:lang w:bidi="hi-IN"/>
              </w:rPr>
            </w:pPr>
          </w:p>
          <w:p w:rsidR="00F56E3E" w:rsidRPr="000725F1" w:rsidRDefault="00776B08" w:rsidP="00191023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="Times New Roman"/>
                <w:kern w:val="1"/>
                <w:sz w:val="22"/>
                <w:szCs w:val="22"/>
                <w:lang w:bidi="hi-IN"/>
              </w:rPr>
            </w:pPr>
            <w:r w:rsidRPr="000725F1">
              <w:rPr>
                <w:rFonts w:eastAsia="Times New Roman"/>
                <w:kern w:val="1"/>
                <w:sz w:val="22"/>
                <w:szCs w:val="22"/>
                <w:lang w:bidi="hi-IN"/>
              </w:rPr>
              <w:t xml:space="preserve">Утверждены Правила создания, развития, эксплуатации и ведения единой государственной информационной системы обеспечения градостроительной деятельности </w:t>
            </w:r>
            <w:hyperlink r:id="rId9" w:history="1">
              <w:r w:rsidRPr="000725F1">
                <w:rPr>
                  <w:rFonts w:eastAsia="Times New Roman"/>
                  <w:color w:val="0000FF"/>
                  <w:kern w:val="1"/>
                  <w:sz w:val="22"/>
                  <w:szCs w:val="22"/>
                  <w:u w:val="single"/>
                  <w:lang w:bidi="hi-IN"/>
                </w:rPr>
                <w:t>«Cтройкомплекс.РФ»</w:t>
              </w:r>
            </w:hyperlink>
            <w:r w:rsidRPr="000725F1">
              <w:rPr>
                <w:rFonts w:eastAsia="Times New Roman"/>
                <w:kern w:val="1"/>
                <w:sz w:val="22"/>
                <w:szCs w:val="22"/>
                <w:lang w:bidi="hi-IN"/>
              </w:rPr>
              <w:t>.</w:t>
            </w:r>
          </w:p>
          <w:p w:rsidR="00776B08" w:rsidRDefault="0095247B" w:rsidP="00191023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="Times New Roman"/>
                <w:kern w:val="1"/>
                <w:sz w:val="22"/>
                <w:szCs w:val="22"/>
                <w:lang w:bidi="hi-IN"/>
              </w:rPr>
            </w:pPr>
            <w:r w:rsidRPr="000725F1">
              <w:rPr>
                <w:rFonts w:eastAsia="Times New Roman"/>
                <w:kern w:val="1"/>
                <w:sz w:val="22"/>
                <w:szCs w:val="22"/>
                <w:lang w:bidi="hi-IN"/>
              </w:rPr>
              <w:t xml:space="preserve">Оператором единой ГИСОГД выступит Минстрой России. Сама система размещена по адресу </w:t>
            </w:r>
            <w:hyperlink r:id="rId10" w:history="1">
              <w:r w:rsidRPr="000725F1">
                <w:rPr>
                  <w:rFonts w:eastAsia="Times New Roman"/>
                  <w:color w:val="0000FF"/>
                  <w:kern w:val="1"/>
                  <w:sz w:val="22"/>
                  <w:szCs w:val="22"/>
                  <w:u w:val="single"/>
                  <w:lang w:bidi="hi-IN"/>
                </w:rPr>
                <w:t>https://stroi.gov.ru</w:t>
              </w:r>
            </w:hyperlink>
            <w:r w:rsidRPr="000725F1">
              <w:rPr>
                <w:rFonts w:eastAsia="Times New Roman"/>
                <w:kern w:val="1"/>
                <w:sz w:val="22"/>
                <w:szCs w:val="22"/>
                <w:lang w:bidi="hi-IN"/>
              </w:rPr>
              <w:t xml:space="preserve"> .</w:t>
            </w:r>
          </w:p>
          <w:p w:rsidR="008E5C54" w:rsidRPr="000725F1" w:rsidRDefault="008E5C54" w:rsidP="00191023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="Times New Roman"/>
                <w:kern w:val="1"/>
                <w:sz w:val="22"/>
                <w:szCs w:val="22"/>
                <w:lang w:bidi="hi-IN"/>
              </w:rPr>
            </w:pPr>
          </w:p>
          <w:p w:rsidR="0095247B" w:rsidRPr="000725F1" w:rsidRDefault="0095247B" w:rsidP="0095247B">
            <w:pPr>
              <w:pStyle w:val="s1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 xml:space="preserve">Единая информационная система объединит следующие подсистемы: 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Реестр документов, сведений, материалов, согласований необходимых застройщику, техническому заказчику для реализации проекта по строительству ОКС;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Реестр требований,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ОКС;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Классификатор строительной информации (КСИ);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Информационно-аналитическая подсистема;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Реестры государственных и муниципальных услуг;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Официальный сайт единой ГИС ОГД Стройкомплекс.РФ» в Интернет;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Комплексное развитие территорий (КРТ);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Подсистема администрирования;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Подсистема авторизации пользователей;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Подсистема информационной безопасности;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Подсистема обеспечения юридической значимости действий и информации;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Подсистема нормативно-справочной информации;</w:t>
            </w:r>
          </w:p>
          <w:p w:rsidR="0095247B" w:rsidRPr="000725F1" w:rsidRDefault="0095247B" w:rsidP="0095247B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725F1">
              <w:rPr>
                <w:bCs/>
                <w:sz w:val="22"/>
                <w:szCs w:val="22"/>
              </w:rPr>
              <w:t>Подсистема внешнего взаимодействия.</w:t>
            </w:r>
          </w:p>
          <w:p w:rsidR="00776B08" w:rsidRPr="000725F1" w:rsidRDefault="00776B08" w:rsidP="001910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</w:tr>
      <w:tr w:rsidR="00DE40DA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F56E3E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40DA" w:rsidRPr="000725F1" w:rsidRDefault="00DE40DA" w:rsidP="00F56E3E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b/>
                <w:sz w:val="22"/>
                <w:szCs w:val="22"/>
              </w:rPr>
              <w:t>27 июля 2023 года</w:t>
            </w: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 xml:space="preserve"> вступило в силу Постановление Правительства РФ от 17 июля 2023 г. N 1158 "О внесении изменений в постановление Правительства Российской Федерации от 15 февраля 2023 г. N 223"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E40DA" w:rsidRPr="000725F1" w:rsidRDefault="00DE40DA" w:rsidP="00DE40DA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0725F1">
              <w:rPr>
                <w:b/>
                <w:sz w:val="22"/>
                <w:szCs w:val="22"/>
                <w:u w:val="single"/>
              </w:rPr>
              <w:t>Особенности экспертизы проектной документации объектов для обороноспособности и безопасности государства распространены на объекты Вооруженных Сил РФ</w:t>
            </w:r>
          </w:p>
          <w:p w:rsidR="00DE40DA" w:rsidRPr="000725F1" w:rsidRDefault="00DE40DA" w:rsidP="00DE40DA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0725F1">
              <w:rPr>
                <w:sz w:val="22"/>
                <w:szCs w:val="22"/>
              </w:rPr>
              <w:t>На объекты, создаваемые для нужд Вооруженных Сил РФ, решено распространить действующие до конца 2023 г. особенности госэкспертизы проектной документации объектов капстроительства, необходимых для обороноспособности и безопасности государства, выдачи разрешений на возведение и ввод в эксплуатацию.</w:t>
            </w:r>
          </w:p>
        </w:tc>
      </w:tr>
      <w:tr w:rsidR="00C128D7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5C54" w:rsidRDefault="008E5C54" w:rsidP="00F56E3E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8D7" w:rsidRDefault="00CE7F2E" w:rsidP="00F56E3E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Приказ Минстроя России от 20 июля 2023 года № 516/пр</w:t>
            </w:r>
            <w:r w:rsidR="008E5C5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="008E5C54" w:rsidRPr="008E5C54">
              <w:rPr>
                <w:rFonts w:ascii="Times New Roman" w:hAnsi="Times New Roman" w:cs="Times New Roman"/>
                <w:sz w:val="22"/>
                <w:szCs w:val="22"/>
              </w:rPr>
              <w:t>Об определении подведомственного Министерству строительства и жилищно-коммунального хозяйства Российской Федерации государственного (бюджетного или автономного) учреждения уполномоченным на принятие решения о признании функционально-технологического, конструктивного, инженерно-технического и иного решения, содержащегося в типовой проектной документации, типовым проектным решением (за исключением функционально-технологического, конструктивного, инженерно-технического и иного решения, содержащегося в типовой проектной документации объектов капитального строительства..."</w:t>
            </w:r>
          </w:p>
          <w:p w:rsidR="008E5C54" w:rsidRDefault="008E5C54" w:rsidP="00F56E3E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C54" w:rsidRPr="00611EE4" w:rsidRDefault="008E5C54" w:rsidP="00F56E3E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611EE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Вступает в силу с 3 сентября 2023 г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111A1" w:rsidRPr="000725F1" w:rsidRDefault="001111A1" w:rsidP="001111A1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0725F1">
              <w:rPr>
                <w:b/>
                <w:sz w:val="22"/>
                <w:szCs w:val="22"/>
                <w:u w:val="single"/>
              </w:rPr>
              <w:t>Признавать проектн</w:t>
            </w:r>
            <w:r w:rsidR="00776B08" w:rsidRPr="000725F1">
              <w:rPr>
                <w:b/>
                <w:sz w:val="22"/>
                <w:szCs w:val="22"/>
                <w:u w:val="single"/>
              </w:rPr>
              <w:t>ы</w:t>
            </w:r>
            <w:r w:rsidRPr="000725F1">
              <w:rPr>
                <w:b/>
                <w:sz w:val="22"/>
                <w:szCs w:val="22"/>
                <w:u w:val="single"/>
              </w:rPr>
              <w:t>е решения типовыми будет ФАУ «Главгосэкспертиза</w:t>
            </w:r>
          </w:p>
          <w:p w:rsidR="001111A1" w:rsidRPr="000725F1" w:rsidRDefault="001111A1" w:rsidP="001111A1">
            <w:pPr>
              <w:pStyle w:val="a4"/>
              <w:rPr>
                <w:sz w:val="22"/>
                <w:szCs w:val="22"/>
              </w:rPr>
            </w:pPr>
            <w:r w:rsidRPr="000725F1">
              <w:rPr>
                <w:sz w:val="22"/>
                <w:szCs w:val="22"/>
              </w:rPr>
              <w:t xml:space="preserve">23 августа 2023 года зарегистрирован и официально опубликован Приказ Минстроя России от 20 июля 2023 года № 516/пр об определении подведомственного Минстрою учреждения уполномоченным на принятие решения о признании функционально-технологического, конструктивного, инженерно-технического и иного решения, содержащегося в типовой проектной документации‚ типовым проектным решением (за исключением типовой проектной документации ОКС военной инфраструктуры. </w:t>
            </w:r>
          </w:p>
          <w:p w:rsidR="001111A1" w:rsidRPr="000725F1" w:rsidRDefault="001111A1" w:rsidP="001111A1">
            <w:pPr>
              <w:pStyle w:val="a4"/>
              <w:rPr>
                <w:sz w:val="22"/>
                <w:szCs w:val="22"/>
              </w:rPr>
            </w:pPr>
            <w:r w:rsidRPr="000725F1">
              <w:rPr>
                <w:sz w:val="22"/>
                <w:szCs w:val="22"/>
              </w:rPr>
              <w:t xml:space="preserve">Согласно приказу признанием проектных решений типовыми займется федеральное автономное учреждение «Главное управление государственной экспертизы» (ФАУ «Главгосэкспертиза России»). </w:t>
            </w:r>
          </w:p>
          <w:p w:rsidR="00C128D7" w:rsidRPr="000725F1" w:rsidRDefault="00C128D7" w:rsidP="00C128D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Style w:val="s10"/>
                <w:b/>
                <w:bCs/>
                <w:color w:val="22272F"/>
                <w:sz w:val="22"/>
                <w:szCs w:val="22"/>
              </w:rPr>
            </w:pPr>
          </w:p>
        </w:tc>
      </w:tr>
      <w:tr w:rsidR="00C128D7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C6E" w:rsidRDefault="00010C6E" w:rsidP="00C128D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8D7" w:rsidRDefault="001111A1" w:rsidP="00C128D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10.07.2023 г. № 305-ФЗ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Федерации».</w:t>
            </w:r>
          </w:p>
          <w:p w:rsidR="00611EE4" w:rsidRDefault="00611EE4" w:rsidP="00C128D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EE4" w:rsidRPr="00611EE4" w:rsidRDefault="00611EE4" w:rsidP="00611EE4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611EE4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Вступил в силу  1 сентября 2023 г.</w:t>
            </w:r>
          </w:p>
          <w:p w:rsidR="00611EE4" w:rsidRPr="000725F1" w:rsidRDefault="00611EE4" w:rsidP="00C128D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C6E" w:rsidRDefault="00010C6E" w:rsidP="00C128D7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  <w:sz w:val="22"/>
                <w:szCs w:val="22"/>
                <w:u w:val="single"/>
              </w:rPr>
            </w:pPr>
          </w:p>
          <w:p w:rsidR="005124A0" w:rsidRPr="000725F1" w:rsidRDefault="005124A0" w:rsidP="00C128D7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  <w:sz w:val="22"/>
                <w:szCs w:val="22"/>
                <w:u w:val="single"/>
              </w:rPr>
            </w:pPr>
            <w:r w:rsidRPr="000725F1">
              <w:rPr>
                <w:b/>
                <w:color w:val="22272F"/>
                <w:sz w:val="22"/>
                <w:szCs w:val="22"/>
                <w:u w:val="single"/>
              </w:rPr>
              <w:t>Субсидиарная ответственность саморегулируемых организаций</w:t>
            </w:r>
          </w:p>
          <w:p w:rsidR="00C128D7" w:rsidRDefault="001111A1" w:rsidP="00C128D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0725F1">
              <w:rPr>
                <w:color w:val="22272F"/>
                <w:sz w:val="22"/>
                <w:szCs w:val="22"/>
              </w:rPr>
              <w:t>Федеральным законом дополнена статья 60 Градостроительного кодекса Российской Федерации новой частью 12, предусматривающей возможность привлечения к субсидиарной ответственности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— СРО) и соответствующего национального объединения саморегулируемых организаций в целях возмещения вреда, причиненного собственнику объектов капитального строительства членами СРО вследствие полного или частичного разрушения, повреждения указанных объектов и нарушения требований безопасности при их сносе.</w:t>
            </w:r>
          </w:p>
          <w:p w:rsidR="008E5C54" w:rsidRPr="000725F1" w:rsidRDefault="008E5C54" w:rsidP="00C128D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</w:p>
        </w:tc>
      </w:tr>
    </w:tbl>
    <w:p w:rsidR="009334D4" w:rsidRPr="000725F1" w:rsidRDefault="009334D4">
      <w:pPr>
        <w:rPr>
          <w:rFonts w:ascii="Times New Roman" w:hAnsi="Times New Roman" w:cs="Times New Roman"/>
          <w:sz w:val="22"/>
          <w:szCs w:val="22"/>
        </w:rPr>
      </w:pPr>
    </w:p>
    <w:p w:rsidR="00963BCE" w:rsidRPr="000725F1" w:rsidRDefault="00F8511A" w:rsidP="00F8511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25F1">
        <w:rPr>
          <w:rFonts w:ascii="Times New Roman" w:hAnsi="Times New Roman" w:cs="Times New Roman"/>
          <w:b/>
          <w:sz w:val="22"/>
          <w:szCs w:val="22"/>
        </w:rPr>
        <w:t>Госзакупки</w:t>
      </w:r>
    </w:p>
    <w:p w:rsidR="00F8511A" w:rsidRPr="000725F1" w:rsidRDefault="00F8511A" w:rsidP="00F8511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0064"/>
      </w:tblGrid>
      <w:tr w:rsidR="00A20778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C6E" w:rsidRPr="00010C6E" w:rsidRDefault="00010C6E" w:rsidP="00F8511A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95DCC" w:rsidRPr="00010C6E" w:rsidRDefault="00E95DCC" w:rsidP="00F8511A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5D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Постановление Правительства РФ от 13 сентября 2023 г. N 1496 "О внесении изменений в постановление Правительства Российской Федерации от 20 сентября 2014 г. N 963"</w:t>
            </w:r>
          </w:p>
          <w:p w:rsidR="00010C6E" w:rsidRPr="00010C6E" w:rsidRDefault="00010C6E" w:rsidP="00F8511A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10C6E" w:rsidRPr="00611EE4" w:rsidRDefault="00010C6E" w:rsidP="00F8511A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hyperlink r:id="rId11" w:anchor="/document/10123081/entry/6" w:history="1">
              <w:r w:rsidRPr="00611EE4">
                <w:rPr>
                  <w:rFonts w:ascii="PT Serif" w:hAnsi="PT Serif"/>
                  <w:b/>
                  <w:sz w:val="22"/>
                  <w:szCs w:val="22"/>
                  <w:u w:val="single"/>
                  <w:shd w:val="clear" w:color="auto" w:fill="FFFFFF"/>
                </w:rPr>
                <w:t>Вступает в силу</w:t>
              </w:r>
            </w:hyperlink>
            <w:r w:rsidRPr="00611EE4">
              <w:rPr>
                <w:rFonts w:ascii="PT Serif" w:hAnsi="PT Serif"/>
                <w:b/>
                <w:color w:val="22272F"/>
                <w:sz w:val="22"/>
                <w:szCs w:val="22"/>
                <w:u w:val="single"/>
                <w:shd w:val="clear" w:color="auto" w:fill="FFFFFF"/>
              </w:rPr>
              <w:t> с 22 сентября 2023 г.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C6E" w:rsidRDefault="00010C6E" w:rsidP="0058752E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58752E" w:rsidRDefault="0058752E" w:rsidP="0058752E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725F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lastRenderedPageBreak/>
              <w:t>Правительство скорректировало Правила осуществления банковского сопровождения контрактов</w:t>
            </w:r>
          </w:p>
          <w:p w:rsidR="008E5C54" w:rsidRPr="000725F1" w:rsidRDefault="008E5C54" w:rsidP="0058752E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58752E" w:rsidRDefault="0058752E" w:rsidP="0058752E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14.09.2023 на официальном интернет-портале правовой информации размещено постановление Правительства Российской Федерации </w:t>
            </w:r>
            <w:r w:rsidRPr="000725F1">
              <w:rPr>
                <w:rFonts w:ascii="Times New Roman" w:hAnsi="Times New Roman" w:cs="Times New Roman"/>
                <w:bCs/>
                <w:sz w:val="22"/>
                <w:szCs w:val="22"/>
                <w:lang w:bidi="he-IL"/>
              </w:rPr>
              <w:t>‎</w:t>
            </w:r>
            <w:r w:rsidRPr="000725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 13.09.2023 № 1496, которое вносит изменения в Правила банковского сопровождения контрактов, утвержденные постановлением Правительства Российской Федерации </w:t>
            </w:r>
            <w:r w:rsidRPr="000725F1">
              <w:rPr>
                <w:rFonts w:ascii="Times New Roman" w:hAnsi="Times New Roman" w:cs="Times New Roman"/>
                <w:bCs/>
                <w:sz w:val="22"/>
                <w:szCs w:val="22"/>
                <w:lang w:bidi="he-IL"/>
              </w:rPr>
              <w:t>‎</w:t>
            </w:r>
            <w:r w:rsidRPr="000725F1">
              <w:rPr>
                <w:rFonts w:ascii="Times New Roman" w:hAnsi="Times New Roman" w:cs="Times New Roman"/>
                <w:bCs/>
                <w:sz w:val="22"/>
                <w:szCs w:val="22"/>
              </w:rPr>
              <w:t>от 20.09.2014 № 963. </w:t>
            </w:r>
          </w:p>
          <w:p w:rsidR="008E5C54" w:rsidRPr="000725F1" w:rsidRDefault="008E5C54" w:rsidP="0058752E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8752E" w:rsidRPr="000725F1" w:rsidRDefault="0058752E" w:rsidP="0058752E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Постановлением установлено, что Правила об осуществлении банковского сопровождения контрактов теперь не применяются в отношении контрактов, средства по которым подлежат казначейскому сопровождению в соответствии с законодательством Российской Федерации.</w:t>
            </w:r>
          </w:p>
          <w:p w:rsidR="0058752E" w:rsidRPr="000725F1" w:rsidRDefault="0058752E" w:rsidP="0058752E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25F1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Постановление вступает в силу через 7 дней со дня его официального опубликования.</w:t>
            </w:r>
          </w:p>
          <w:p w:rsidR="0058752E" w:rsidRPr="000725F1" w:rsidRDefault="0058752E" w:rsidP="0058752E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20778" w:rsidRPr="000725F1" w:rsidRDefault="00A20778" w:rsidP="00A2077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34D4" w:rsidRPr="000725F1" w:rsidRDefault="009334D4">
      <w:pPr>
        <w:pStyle w:val="c7e0e3eeebeee2eeea1"/>
        <w:rPr>
          <w:rFonts w:ascii="Times New Roman" w:hAnsi="Times New Roman" w:cs="Times New Roman"/>
          <w:bCs w:val="0"/>
          <w:sz w:val="22"/>
          <w:szCs w:val="22"/>
        </w:rPr>
      </w:pPr>
    </w:p>
    <w:p w:rsidR="00F83AA1" w:rsidRDefault="00F83AA1">
      <w:pPr>
        <w:pStyle w:val="c7e0e3eeebeee2eeea1"/>
        <w:rPr>
          <w:rFonts w:cs="Times New Roman"/>
          <w:bCs w:val="0"/>
        </w:rPr>
      </w:pPr>
    </w:p>
    <w:sectPr w:rsidR="00F83AA1" w:rsidSect="000F56A6">
      <w:type w:val="continuous"/>
      <w:pgSz w:w="16800" w:h="11906" w:orient="landscape"/>
      <w:pgMar w:top="800" w:right="720" w:bottom="800" w:left="72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B2" w:rsidRDefault="00772BB2">
      <w:r>
        <w:separator/>
      </w:r>
    </w:p>
  </w:endnote>
  <w:endnote w:type="continuationSeparator" w:id="0">
    <w:p w:rsidR="00772BB2" w:rsidRDefault="007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B2" w:rsidRDefault="00772BB2">
      <w:r>
        <w:rPr>
          <w:rFonts w:ascii="Liberation Serif" w:eastAsiaTheme="minorEastAsia" w:cs="Times New Roman"/>
          <w:kern w:val="0"/>
          <w:lang w:bidi="ar-SA"/>
        </w:rPr>
        <w:separator/>
      </w:r>
    </w:p>
  </w:footnote>
  <w:footnote w:type="continuationSeparator" w:id="0">
    <w:p w:rsidR="00772BB2" w:rsidRDefault="007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25598"/>
    <w:multiLevelType w:val="multilevel"/>
    <w:tmpl w:val="C8AA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8F"/>
    <w:rsid w:val="00010C6E"/>
    <w:rsid w:val="0003607A"/>
    <w:rsid w:val="000725F1"/>
    <w:rsid w:val="00075742"/>
    <w:rsid w:val="000B54A7"/>
    <w:rsid w:val="000D5EF6"/>
    <w:rsid w:val="000F56A6"/>
    <w:rsid w:val="001111A1"/>
    <w:rsid w:val="001116A2"/>
    <w:rsid w:val="00131B03"/>
    <w:rsid w:val="00154E2D"/>
    <w:rsid w:val="00160305"/>
    <w:rsid w:val="00191023"/>
    <w:rsid w:val="001D7182"/>
    <w:rsid w:val="00206D66"/>
    <w:rsid w:val="00245D90"/>
    <w:rsid w:val="00287E71"/>
    <w:rsid w:val="00296142"/>
    <w:rsid w:val="00383510"/>
    <w:rsid w:val="003C6DF2"/>
    <w:rsid w:val="00403985"/>
    <w:rsid w:val="0042248B"/>
    <w:rsid w:val="00444C5B"/>
    <w:rsid w:val="00446A57"/>
    <w:rsid w:val="004553CC"/>
    <w:rsid w:val="00481678"/>
    <w:rsid w:val="004B3094"/>
    <w:rsid w:val="00501B7F"/>
    <w:rsid w:val="00505E8B"/>
    <w:rsid w:val="005124A0"/>
    <w:rsid w:val="005433F6"/>
    <w:rsid w:val="0058752E"/>
    <w:rsid w:val="005B0862"/>
    <w:rsid w:val="005B0CC5"/>
    <w:rsid w:val="005D33FE"/>
    <w:rsid w:val="00611EE4"/>
    <w:rsid w:val="00617175"/>
    <w:rsid w:val="00683E1E"/>
    <w:rsid w:val="006C74C5"/>
    <w:rsid w:val="0070108F"/>
    <w:rsid w:val="00705151"/>
    <w:rsid w:val="00722EA8"/>
    <w:rsid w:val="00772BB2"/>
    <w:rsid w:val="00774B0C"/>
    <w:rsid w:val="00776B08"/>
    <w:rsid w:val="007A6DBE"/>
    <w:rsid w:val="007B6DB3"/>
    <w:rsid w:val="007C156D"/>
    <w:rsid w:val="00847C35"/>
    <w:rsid w:val="008C16D8"/>
    <w:rsid w:val="008E5C54"/>
    <w:rsid w:val="009334D4"/>
    <w:rsid w:val="0095247B"/>
    <w:rsid w:val="00963BCE"/>
    <w:rsid w:val="00972786"/>
    <w:rsid w:val="009B06B2"/>
    <w:rsid w:val="009E5B16"/>
    <w:rsid w:val="00A057E0"/>
    <w:rsid w:val="00A20778"/>
    <w:rsid w:val="00A74B86"/>
    <w:rsid w:val="00A96CD1"/>
    <w:rsid w:val="00B04D19"/>
    <w:rsid w:val="00B71D28"/>
    <w:rsid w:val="00B8232C"/>
    <w:rsid w:val="00BA1477"/>
    <w:rsid w:val="00C128D7"/>
    <w:rsid w:val="00C72D66"/>
    <w:rsid w:val="00CA14B4"/>
    <w:rsid w:val="00CC6ABD"/>
    <w:rsid w:val="00CE7F2E"/>
    <w:rsid w:val="00D257B7"/>
    <w:rsid w:val="00D602EB"/>
    <w:rsid w:val="00DE40DA"/>
    <w:rsid w:val="00E71CB7"/>
    <w:rsid w:val="00E95DCC"/>
    <w:rsid w:val="00EE0188"/>
    <w:rsid w:val="00F56E3E"/>
    <w:rsid w:val="00F83AA1"/>
    <w:rsid w:val="00F8511A"/>
    <w:rsid w:val="00FE6492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234387-1E72-4CF0-921D-ECB6618A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Pr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</w:style>
  <w:style w:type="character" w:customStyle="1" w:styleId="ListLabel1">
    <w:name w:val="ListLabel 1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2">
    <w:name w:val="ListLabel 2"/>
    <w:uiPriority w:val="99"/>
    <w:rPr>
      <w:color w:val="106BBE"/>
    </w:rPr>
  </w:style>
  <w:style w:type="character" w:customStyle="1" w:styleId="ListLabel3">
    <w:name w:val="ListLabel 3"/>
    <w:uiPriority w:val="99"/>
    <w:rPr>
      <w:color w:val="106BBE"/>
    </w:rPr>
  </w:style>
  <w:style w:type="character" w:customStyle="1" w:styleId="ListLabel4">
    <w:name w:val="ListLabel 4"/>
    <w:uiPriority w:val="99"/>
    <w:rPr>
      <w:shd w:val="clear" w:color="auto" w:fill="F0F0F0"/>
    </w:rPr>
  </w:style>
  <w:style w:type="character" w:customStyle="1" w:styleId="ListLabel5">
    <w:name w:val="ListLabel 5"/>
    <w:uiPriority w:val="99"/>
    <w:rPr>
      <w:b/>
      <w:color w:val="000000"/>
    </w:rPr>
  </w:style>
  <w:style w:type="character" w:customStyle="1" w:styleId="ListLabel6">
    <w:name w:val="ListLabel 6"/>
    <w:uiPriority w:val="99"/>
    <w:rPr>
      <w:color w:val="000000"/>
    </w:rPr>
  </w:style>
  <w:style w:type="character" w:customStyle="1" w:styleId="ListLabel7">
    <w:name w:val="ListLabel 7"/>
    <w:uiPriority w:val="99"/>
    <w:rPr>
      <w:b/>
      <w:color w:val="000000"/>
    </w:rPr>
  </w:style>
  <w:style w:type="character" w:customStyle="1" w:styleId="ListLabel8">
    <w:name w:val="ListLabel 8"/>
    <w:uiPriority w:val="99"/>
    <w:rPr>
      <w:color w:val="000000"/>
    </w:rPr>
  </w:style>
  <w:style w:type="character" w:customStyle="1" w:styleId="ListLabel9">
    <w:name w:val="ListLabel 9"/>
    <w:uiPriority w:val="99"/>
    <w:rPr>
      <w:b/>
      <w:color w:val="000000"/>
    </w:rPr>
  </w:style>
  <w:style w:type="character" w:customStyle="1" w:styleId="ListLabel10">
    <w:name w:val="ListLabel 10"/>
    <w:uiPriority w:val="99"/>
    <w:rPr>
      <w:color w:val="000000"/>
    </w:rPr>
  </w:style>
  <w:style w:type="character" w:customStyle="1" w:styleId="ListLabel11">
    <w:name w:val="ListLabel 11"/>
    <w:uiPriority w:val="99"/>
    <w:rPr>
      <w:b/>
      <w:color w:val="000000"/>
    </w:rPr>
  </w:style>
  <w:style w:type="character" w:customStyle="1" w:styleId="ListLabel12">
    <w:name w:val="ListLabel 12"/>
    <w:uiPriority w:val="99"/>
    <w:rPr>
      <w:color w:val="000000"/>
    </w:rPr>
  </w:style>
  <w:style w:type="character" w:customStyle="1" w:styleId="ListLabel13">
    <w:name w:val="ListLabel 13"/>
    <w:uiPriority w:val="99"/>
    <w:rPr>
      <w:b/>
      <w:color w:val="000000"/>
    </w:rPr>
  </w:style>
  <w:style w:type="character" w:customStyle="1" w:styleId="ListLabel14">
    <w:name w:val="ListLabel 14"/>
    <w:uiPriority w:val="99"/>
    <w:rPr>
      <w:b/>
      <w:color w:val="00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autoSpaceDE w:val="0"/>
      <w:autoSpaceDN w:val="0"/>
      <w:adjustRightInd w:val="0"/>
      <w:spacing w:before="75" w:after="0" w:line="240" w:lineRule="auto"/>
      <w:ind w:left="170"/>
    </w:pPr>
    <w:rPr>
      <w:rFonts w:ascii="Liberation Serif" w:hAnsi="Liberation Serif" w:cs="Liberation Serif"/>
      <w:color w:val="353842"/>
      <w:kern w:val="1"/>
      <w:sz w:val="24"/>
      <w:szCs w:val="24"/>
      <w:lang w:bidi="hi-IN"/>
    </w:rPr>
  </w:style>
  <w:style w:type="paragraph" w:customStyle="1" w:styleId="d2e5eaf1f2f1eff0e0e2eae0">
    <w:name w:val="Тd2еe5кeaсf1тf2 (сf1пefрf0аe0вe2кeaаe0)"/>
    <w:basedOn w:val="a"/>
    <w:uiPriority w:val="99"/>
    <w:pPr>
      <w:ind w:left="170" w:right="170" w:firstLine="0"/>
      <w:jc w:val="left"/>
    </w:p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</w:style>
  <w:style w:type="paragraph" w:customStyle="1" w:styleId="c2ede8ece0ede8e5">
    <w:name w:val="Вc2нedиe8мecаe0нedиe8еe5"/>
    <w:basedOn w:val="a"/>
    <w:uiPriority w:val="99"/>
    <w:pPr>
      <w:spacing w:before="240" w:after="240"/>
      <w:ind w:left="420" w:right="420" w:firstLine="300"/>
    </w:pPr>
  </w:style>
  <w:style w:type="paragraph" w:customStyle="1" w:styleId="d4eef0ecf3ebe0">
    <w:name w:val="Фd4оeeрf0мecуf3лebаe0"/>
    <w:basedOn w:val="a"/>
    <w:uiPriority w:val="99"/>
    <w:pPr>
      <w:spacing w:before="240" w:after="240"/>
      <w:ind w:left="420" w:right="420" w:firstLine="300"/>
    </w:pPr>
  </w:style>
  <w:style w:type="paragraph" w:customStyle="1" w:styleId="d0e0e7e2eef0e0f7e8e2e0e5ecfbe9f2e5eaf1f2">
    <w:name w:val="Рd0аe0зe7вe2оeeрf0аe0чf7иe8вe2аe0еe5мecыfbйe9 тf2еe5кeaсf1тf2"/>
    <w:basedOn w:val="a"/>
    <w:uiPriority w:val="99"/>
    <w:pPr>
      <w:ind w:left="720" w:firstLine="0"/>
    </w:pPr>
  </w:style>
  <w:style w:type="paragraph" w:customStyle="1" w:styleId="c4eeeaf3ece5edf2e2f1efe8f1eae5">
    <w:name w:val="Дc4оeeкeaуf3мecеe5нedтf2 вe2 сf1пefиe8сf1кeaеe5"/>
    <w:basedOn w:val="a"/>
    <w:uiPriority w:val="99"/>
    <w:pPr>
      <w:spacing w:before="144"/>
      <w:ind w:left="720" w:firstLine="0"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ind w:firstLine="0"/>
      <w:jc w:val="center"/>
    </w:pPr>
    <w:rPr>
      <w:rFonts w:ascii="Times New Roman" w:cs="Times New Roman"/>
      <w:sz w:val="20"/>
      <w:szCs w:val="2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ind w:firstLine="0"/>
      <w:jc w:val="left"/>
    </w:pPr>
    <w:rPr>
      <w:rFonts w:ascii="Times New Roman" w:cs="Times New Roman"/>
      <w:sz w:val="20"/>
      <w:szCs w:val="20"/>
    </w:rPr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customStyle="1" w:styleId="s1">
    <w:name w:val="s_1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character" w:customStyle="1" w:styleId="s10">
    <w:name w:val="s_10"/>
    <w:rsid w:val="00F56E3E"/>
  </w:style>
  <w:style w:type="character" w:styleId="a3">
    <w:name w:val="Hyperlink"/>
    <w:basedOn w:val="a0"/>
    <w:uiPriority w:val="99"/>
    <w:unhideWhenUsed/>
    <w:rsid w:val="00F56E3E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customStyle="1" w:styleId="empty">
    <w:name w:val="empty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styleId="a4">
    <w:name w:val="Normal (Web)"/>
    <w:basedOn w:val="a"/>
    <w:uiPriority w:val="99"/>
    <w:unhideWhenUsed/>
    <w:rsid w:val="00111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31B03"/>
    <w:rPr>
      <w:rFonts w:ascii="Segoe UI" w:eastAsiaTheme="minorEastAsia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1B03"/>
    <w:rPr>
      <w:rFonts w:ascii="Segoe UI" w:hAnsi="Segoe UI" w:cs="Mangal"/>
      <w:kern w:val="1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e.garant.ru/prime/open/300773874/407564848/30-704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ro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daosro.ru/news/v-gradkodeks-vnesena-statya-o-sozd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2023-09-25T06:30:00Z</cp:lastPrinted>
  <dcterms:created xsi:type="dcterms:W3CDTF">2023-09-25T09:20:00Z</dcterms:created>
  <dcterms:modified xsi:type="dcterms:W3CDTF">2023-09-25T09:20:00Z</dcterms:modified>
</cp:coreProperties>
</file>