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11" w:rsidRPr="00B0027C" w:rsidRDefault="003227A7" w:rsidP="00B0027C">
      <w:pPr>
        <w:pStyle w:val="af5"/>
        <w:widowControl/>
        <w:suppressAutoHyphens w:val="0"/>
        <w:overflowPunct/>
        <w:autoSpaceDE/>
        <w:autoSpaceDN/>
        <w:textAlignment w:val="auto"/>
        <w:rPr>
          <w:b/>
        </w:rPr>
      </w:pPr>
      <w:r w:rsidRPr="00363338">
        <w:rPr>
          <w:bCs/>
          <w:kern w:val="0"/>
          <w:szCs w:val="24"/>
        </w:rPr>
        <w:tab/>
      </w:r>
      <w:r w:rsidRPr="00363338">
        <w:rPr>
          <w:bCs/>
          <w:kern w:val="0"/>
          <w:szCs w:val="24"/>
        </w:rPr>
        <w:tab/>
      </w:r>
      <w:bookmarkStart w:id="0" w:name="anchor1000"/>
      <w:bookmarkEnd w:id="0"/>
      <w:r w:rsidR="00CA477F" w:rsidRPr="00B0027C">
        <w:rPr>
          <w:b/>
        </w:rPr>
        <w:t>И</w:t>
      </w:r>
      <w:r w:rsidR="00587D3A" w:rsidRPr="00B0027C">
        <w:rPr>
          <w:b/>
        </w:rPr>
        <w:t xml:space="preserve">нформационная справка о </w:t>
      </w:r>
      <w:r w:rsidR="00354D11" w:rsidRPr="00B0027C">
        <w:rPr>
          <w:b/>
        </w:rPr>
        <w:t xml:space="preserve">вступивших в силу с 1 сентября </w:t>
      </w:r>
      <w:r w:rsidR="00587D3A" w:rsidRPr="00B0027C">
        <w:rPr>
          <w:b/>
        </w:rPr>
        <w:t>2023 </w:t>
      </w:r>
      <w:proofErr w:type="gramStart"/>
      <w:r w:rsidR="00587D3A" w:rsidRPr="00B0027C">
        <w:rPr>
          <w:b/>
        </w:rPr>
        <w:t>году</w:t>
      </w:r>
      <w:r w:rsidR="00B829D0" w:rsidRPr="00B0027C">
        <w:rPr>
          <w:b/>
        </w:rPr>
        <w:t xml:space="preserve"> </w:t>
      </w:r>
      <w:r w:rsidR="00587D3A" w:rsidRPr="00B0027C">
        <w:rPr>
          <w:b/>
        </w:rPr>
        <w:t xml:space="preserve"> нормативных</w:t>
      </w:r>
      <w:proofErr w:type="gramEnd"/>
      <w:r w:rsidR="00587D3A" w:rsidRPr="00B0027C">
        <w:rPr>
          <w:b/>
        </w:rPr>
        <w:t xml:space="preserve"> правовых актах </w:t>
      </w:r>
    </w:p>
    <w:p w:rsidR="005A1BF5" w:rsidRPr="00B0027C" w:rsidRDefault="00587D3A">
      <w:pPr>
        <w:pStyle w:val="1"/>
        <w:contextualSpacing/>
      </w:pPr>
      <w:r w:rsidRPr="00B0027C">
        <w:t>в с</w:t>
      </w:r>
      <w:bookmarkStart w:id="1" w:name="_GoBack"/>
      <w:bookmarkEnd w:id="1"/>
      <w:r w:rsidRPr="00B0027C">
        <w:t>фере градостроительной деятельности</w:t>
      </w:r>
    </w:p>
    <w:p w:rsidR="00B401CC" w:rsidRDefault="00B401CC">
      <w:pPr>
        <w:pStyle w:val="1"/>
        <w:contextualSpacing/>
      </w:pPr>
    </w:p>
    <w:p w:rsidR="00B401CC" w:rsidRPr="005B5B2C" w:rsidRDefault="00B401CC">
      <w:pPr>
        <w:pStyle w:val="1"/>
        <w:contextualSpacing/>
        <w:rPr>
          <w:sz w:val="18"/>
          <w:szCs w:val="18"/>
        </w:rPr>
      </w:pPr>
    </w:p>
    <w:tbl>
      <w:tblPr>
        <w:tblW w:w="14317" w:type="dxa"/>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5954"/>
        <w:gridCol w:w="8363"/>
      </w:tblGrid>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8" w:anchor="/document/407362910/entry/0" w:history="1">
              <w:r w:rsidR="00B401CC" w:rsidRPr="00B401CC">
                <w:rPr>
                  <w:rFonts w:ascii="PT Serif" w:hAnsi="PT Serif"/>
                  <w:kern w:val="0"/>
                  <w:sz w:val="16"/>
                  <w:szCs w:val="16"/>
                </w:rPr>
                <w:t>Федеральный закон</w:t>
              </w:r>
            </w:hyperlink>
            <w:r w:rsidR="00B401CC" w:rsidRPr="00B401CC">
              <w:rPr>
                <w:rFonts w:ascii="PT Serif" w:hAnsi="PT Serif"/>
                <w:kern w:val="0"/>
                <w:sz w:val="16"/>
                <w:szCs w:val="16"/>
              </w:rPr>
              <w:t> от 10 июля 2023 г. N 305-ФЗ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B401CC" w:rsidRPr="00B401CC" w:rsidRDefault="00B401CC" w:rsidP="00B401CC">
            <w:pPr>
              <w:widowControl/>
              <w:suppressAutoHyphens w:val="0"/>
              <w:overflowPunct/>
              <w:autoSpaceDE/>
              <w:autoSpaceDN/>
              <w:jc w:val="both"/>
              <w:textAlignment w:val="auto"/>
              <w:rPr>
                <w:rFonts w:ascii="PT Serif" w:hAnsi="PT Serif"/>
                <w:kern w:val="0"/>
                <w:sz w:val="16"/>
                <w:szCs w:val="16"/>
              </w:rPr>
            </w:pPr>
            <w:r w:rsidRPr="00B401CC">
              <w:rPr>
                <w:rFonts w:ascii="PT Serif" w:hAnsi="PT Serif"/>
                <w:kern w:val="0"/>
                <w:sz w:val="16"/>
                <w:szCs w:val="16"/>
              </w:rPr>
              <w:t> </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b/>
                <w:bCs/>
                <w:kern w:val="0"/>
                <w:sz w:val="16"/>
                <w:szCs w:val="16"/>
              </w:rPr>
              <w:t>Вносит изменения в:</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9" w:anchor="/document/12138258/entry/0" w:history="1">
              <w:r w:rsidR="00B401CC" w:rsidRPr="00B401CC">
                <w:rPr>
                  <w:rFonts w:ascii="PT Serif" w:hAnsi="PT Serif"/>
                  <w:kern w:val="0"/>
                  <w:sz w:val="16"/>
                  <w:szCs w:val="16"/>
                </w:rPr>
                <w:t>Градостроительный кодекс</w:t>
              </w:r>
            </w:hyperlink>
            <w:r w:rsidR="00B401CC" w:rsidRPr="00B401CC">
              <w:rPr>
                <w:rFonts w:ascii="PT Serif" w:hAnsi="PT Serif"/>
                <w:kern w:val="0"/>
                <w:sz w:val="16"/>
                <w:szCs w:val="16"/>
              </w:rPr>
              <w:t> РФ от 29 декабря 2004 г. N 190-ФЗ</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10" w:anchor="/document/12122218/entry/0" w:history="1">
              <w:r w:rsidR="00B401CC" w:rsidRPr="00B401CC">
                <w:rPr>
                  <w:rFonts w:ascii="PT Serif" w:hAnsi="PT Serif"/>
                  <w:kern w:val="0"/>
                  <w:sz w:val="16"/>
                  <w:szCs w:val="16"/>
                </w:rPr>
                <w:t>Кодекс</w:t>
              </w:r>
            </w:hyperlink>
            <w:r w:rsidR="00B401CC" w:rsidRPr="00B401CC">
              <w:rPr>
                <w:rFonts w:ascii="PT Serif" w:hAnsi="PT Serif"/>
                <w:kern w:val="0"/>
                <w:sz w:val="16"/>
                <w:szCs w:val="16"/>
              </w:rPr>
              <w:t> внутреннего водного транспорта РФ от 7 марта 2001 г. N 24-ФЗ</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11" w:anchor="/document/10108595/entry/0" w:history="1">
              <w:r w:rsidR="00B401CC" w:rsidRPr="00B401CC">
                <w:rPr>
                  <w:rFonts w:ascii="PT Serif" w:hAnsi="PT Serif"/>
                  <w:kern w:val="0"/>
                  <w:sz w:val="16"/>
                  <w:szCs w:val="16"/>
                </w:rPr>
                <w:t>ФЗ</w:t>
              </w:r>
            </w:hyperlink>
            <w:r w:rsidR="00B401CC" w:rsidRPr="00B401CC">
              <w:rPr>
                <w:rFonts w:ascii="PT Serif" w:hAnsi="PT Serif"/>
                <w:kern w:val="0"/>
                <w:sz w:val="16"/>
                <w:szCs w:val="16"/>
              </w:rPr>
              <w:t> от 23 ноября 1995 г. N 174-ФЗ "Об экологической экспертизе"</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12" w:anchor="/document/12138257/entry/0" w:history="1">
              <w:r w:rsidR="00B401CC" w:rsidRPr="00B401CC">
                <w:rPr>
                  <w:rFonts w:ascii="PT Serif" w:hAnsi="PT Serif"/>
                  <w:kern w:val="0"/>
                  <w:sz w:val="16"/>
                  <w:szCs w:val="16"/>
                </w:rPr>
                <w:t>ФЗ</w:t>
              </w:r>
            </w:hyperlink>
            <w:r w:rsidR="00B401CC" w:rsidRPr="00B401CC">
              <w:rPr>
                <w:rFonts w:ascii="PT Serif" w:hAnsi="PT Serif"/>
                <w:kern w:val="0"/>
                <w:sz w:val="16"/>
                <w:szCs w:val="16"/>
              </w:rPr>
              <w:t> от 29 декабря 2004 г. N 191-ФЗ "О введении в действие Градостроительного кодекса Российской Федерации"</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и т.д.</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2850CD" w:rsidP="00B401CC">
            <w:pPr>
              <w:widowControl/>
              <w:suppressAutoHyphens w:val="0"/>
              <w:overflowPunct/>
              <w:autoSpaceDE/>
              <w:autoSpaceDN/>
              <w:textAlignment w:val="auto"/>
              <w:rPr>
                <w:rFonts w:ascii="PT Serif" w:hAnsi="PT Serif"/>
                <w:kern w:val="0"/>
                <w:sz w:val="16"/>
                <w:szCs w:val="16"/>
              </w:rPr>
            </w:pPr>
            <w:proofErr w:type="gramStart"/>
            <w:r w:rsidRPr="00CA477F">
              <w:rPr>
                <w:rFonts w:ascii="PT Serif" w:hAnsi="PT Serif"/>
                <w:kern w:val="0"/>
                <w:sz w:val="16"/>
                <w:szCs w:val="16"/>
              </w:rPr>
              <w:t xml:space="preserve">Введена </w:t>
            </w:r>
            <w:r w:rsidR="00B401CC" w:rsidRPr="00B401CC">
              <w:rPr>
                <w:rFonts w:ascii="PT Serif" w:hAnsi="PT Serif"/>
                <w:kern w:val="0"/>
                <w:sz w:val="16"/>
                <w:szCs w:val="16"/>
              </w:rPr>
              <w:t xml:space="preserve"> субсидиарную</w:t>
            </w:r>
            <w:proofErr w:type="gramEnd"/>
            <w:r w:rsidR="00B401CC" w:rsidRPr="00B401CC">
              <w:rPr>
                <w:rFonts w:ascii="PT Serif" w:hAnsi="PT Serif"/>
                <w:kern w:val="0"/>
                <w:sz w:val="16"/>
                <w:szCs w:val="16"/>
              </w:rPr>
              <w:t xml:space="preserve"> ответственность СРО в целях компенсации вреда, причиненного непосредственно собственнику здания, сооружения, вследствие разрушения, повреждения объекта капстроительства.</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Ответственность будут нести:</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 СРО в пределах средств компенсационного фонда;</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 соответствующее Национальное объединение саморегулируемых организаций, если сведения о такой СРО исключены из реестра.</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Уточнен порядок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13" w:anchor="/document/405962873/entry/0" w:history="1">
              <w:r w:rsidR="00B401CC" w:rsidRPr="00B401CC">
                <w:rPr>
                  <w:rFonts w:ascii="PT Serif" w:hAnsi="PT Serif"/>
                  <w:kern w:val="0"/>
                  <w:sz w:val="16"/>
                  <w:szCs w:val="16"/>
                </w:rPr>
                <w:t>Федеральный закон</w:t>
              </w:r>
            </w:hyperlink>
            <w:r w:rsidR="00B401CC" w:rsidRPr="00B401CC">
              <w:rPr>
                <w:rFonts w:ascii="PT Serif" w:hAnsi="PT Serif"/>
                <w:kern w:val="0"/>
                <w:sz w:val="16"/>
                <w:szCs w:val="16"/>
              </w:rPr>
              <w:t> от 19 декабря 2022 г. N 541-ФЗ "О внесении изменений в Градостроительный кодекс Российской Федерации и статью 18.1 Федерального закона "О защите конкуренции"</w:t>
            </w:r>
          </w:p>
          <w:p w:rsidR="00B401CC" w:rsidRPr="00C33D33" w:rsidRDefault="00B401CC" w:rsidP="00B401CC">
            <w:pPr>
              <w:widowControl/>
              <w:suppressAutoHyphens w:val="0"/>
              <w:overflowPunct/>
              <w:autoSpaceDE/>
              <w:autoSpaceDN/>
              <w:jc w:val="both"/>
              <w:textAlignment w:val="auto"/>
              <w:rPr>
                <w:rFonts w:ascii="PT Serif" w:hAnsi="PT Serif"/>
                <w:kern w:val="0"/>
                <w:sz w:val="16"/>
                <w:szCs w:val="16"/>
              </w:rPr>
            </w:pPr>
            <w:r w:rsidRPr="00B401CC">
              <w:rPr>
                <w:rFonts w:ascii="PT Serif" w:hAnsi="PT Serif"/>
                <w:kern w:val="0"/>
                <w:sz w:val="16"/>
                <w:szCs w:val="16"/>
              </w:rPr>
              <w:t> </w:t>
            </w:r>
            <w:hyperlink r:id="rId14" w:anchor="/document/405962873/entry/41" w:history="1">
              <w:r w:rsidR="00C33D33" w:rsidRPr="00C33D33">
                <w:rPr>
                  <w:rStyle w:val="af3"/>
                  <w:rFonts w:ascii="PT Serif" w:hAnsi="PT Serif"/>
                  <w:color w:val="auto"/>
                  <w:kern w:val="0"/>
                  <w:sz w:val="16"/>
                  <w:szCs w:val="16"/>
                  <w:u w:val="none"/>
                </w:rPr>
                <w:t>Вступил в силу</w:t>
              </w:r>
            </w:hyperlink>
            <w:r w:rsidR="00C33D33" w:rsidRPr="00C33D33">
              <w:rPr>
                <w:rFonts w:ascii="PT Serif" w:hAnsi="PT Serif"/>
                <w:kern w:val="0"/>
                <w:sz w:val="16"/>
                <w:szCs w:val="16"/>
              </w:rPr>
              <w:t> с 19 декабря 2022 г., за исключением </w:t>
            </w:r>
            <w:hyperlink r:id="rId15" w:anchor="/document/405962873/entry/11" w:history="1">
              <w:r w:rsidR="00C33D33" w:rsidRPr="00C33D33">
                <w:rPr>
                  <w:rStyle w:val="af3"/>
                  <w:rFonts w:ascii="PT Serif" w:hAnsi="PT Serif"/>
                  <w:color w:val="auto"/>
                  <w:kern w:val="0"/>
                  <w:sz w:val="16"/>
                  <w:szCs w:val="16"/>
                  <w:u w:val="none"/>
                </w:rPr>
                <w:t>пунктов 1</w:t>
              </w:r>
            </w:hyperlink>
            <w:r w:rsidR="00C33D33" w:rsidRPr="00C33D33">
              <w:rPr>
                <w:rFonts w:ascii="PT Serif" w:hAnsi="PT Serif"/>
                <w:kern w:val="0"/>
                <w:sz w:val="16"/>
                <w:szCs w:val="16"/>
              </w:rPr>
              <w:t>, </w:t>
            </w:r>
            <w:hyperlink r:id="rId16" w:anchor="/document/405962873/entry/12" w:history="1">
              <w:r w:rsidR="00C33D33" w:rsidRPr="00C33D33">
                <w:rPr>
                  <w:rStyle w:val="af3"/>
                  <w:rFonts w:ascii="PT Serif" w:hAnsi="PT Serif"/>
                  <w:color w:val="auto"/>
                  <w:kern w:val="0"/>
                  <w:sz w:val="16"/>
                  <w:szCs w:val="16"/>
                  <w:u w:val="none"/>
                </w:rPr>
                <w:t>2</w:t>
              </w:r>
            </w:hyperlink>
            <w:r w:rsidR="00C33D33" w:rsidRPr="00C33D33">
              <w:rPr>
                <w:rFonts w:ascii="PT Serif" w:hAnsi="PT Serif"/>
                <w:kern w:val="0"/>
                <w:sz w:val="16"/>
                <w:szCs w:val="16"/>
              </w:rPr>
              <w:t>, </w:t>
            </w:r>
            <w:hyperlink r:id="rId17" w:anchor="/document/405962873/entry/152" w:history="1">
              <w:r w:rsidR="00C33D33" w:rsidRPr="00C33D33">
                <w:rPr>
                  <w:rStyle w:val="af3"/>
                  <w:rFonts w:ascii="PT Serif" w:hAnsi="PT Serif"/>
                  <w:color w:val="auto"/>
                  <w:kern w:val="0"/>
                  <w:sz w:val="16"/>
                  <w:szCs w:val="16"/>
                  <w:u w:val="none"/>
                </w:rPr>
                <w:t>подпункта "б" пункта 5</w:t>
              </w:r>
            </w:hyperlink>
            <w:r w:rsidR="00C33D33" w:rsidRPr="00C33D33">
              <w:rPr>
                <w:rFonts w:ascii="PT Serif" w:hAnsi="PT Serif"/>
                <w:kern w:val="0"/>
                <w:sz w:val="16"/>
                <w:szCs w:val="16"/>
              </w:rPr>
              <w:t>, </w:t>
            </w:r>
            <w:hyperlink r:id="rId18" w:anchor="/document/405962873/entry/16" w:history="1">
              <w:r w:rsidR="00C33D33" w:rsidRPr="00C33D33">
                <w:rPr>
                  <w:rStyle w:val="af3"/>
                  <w:rFonts w:ascii="PT Serif" w:hAnsi="PT Serif"/>
                  <w:color w:val="auto"/>
                  <w:kern w:val="0"/>
                  <w:sz w:val="16"/>
                  <w:szCs w:val="16"/>
                  <w:u w:val="none"/>
                </w:rPr>
                <w:t>пункта 6</w:t>
              </w:r>
            </w:hyperlink>
            <w:r w:rsidR="00C33D33" w:rsidRPr="00C33D33">
              <w:rPr>
                <w:rFonts w:ascii="PT Serif" w:hAnsi="PT Serif"/>
                <w:kern w:val="0"/>
                <w:sz w:val="16"/>
                <w:szCs w:val="16"/>
              </w:rPr>
              <w:t>, </w:t>
            </w:r>
            <w:hyperlink r:id="rId19" w:anchor="/document/405962873/entry/171" w:history="1">
              <w:r w:rsidR="00C33D33" w:rsidRPr="00C33D33">
                <w:rPr>
                  <w:rStyle w:val="af3"/>
                  <w:rFonts w:ascii="PT Serif" w:hAnsi="PT Serif"/>
                  <w:color w:val="auto"/>
                  <w:kern w:val="0"/>
                  <w:sz w:val="16"/>
                  <w:szCs w:val="16"/>
                  <w:u w:val="none"/>
                </w:rPr>
                <w:t>подпункта "а" пункта 7</w:t>
              </w:r>
            </w:hyperlink>
            <w:r w:rsidR="00C33D33" w:rsidRPr="00C33D33">
              <w:rPr>
                <w:rFonts w:ascii="PT Serif" w:hAnsi="PT Serif"/>
                <w:kern w:val="0"/>
                <w:sz w:val="16"/>
                <w:szCs w:val="16"/>
              </w:rPr>
              <w:t>, </w:t>
            </w:r>
            <w:hyperlink r:id="rId20" w:anchor="/document/405962873/entry/1101" w:history="1">
              <w:r w:rsidR="00C33D33" w:rsidRPr="00C33D33">
                <w:rPr>
                  <w:rStyle w:val="af3"/>
                  <w:rFonts w:ascii="PT Serif" w:hAnsi="PT Serif"/>
                  <w:color w:val="auto"/>
                  <w:kern w:val="0"/>
                  <w:sz w:val="16"/>
                  <w:szCs w:val="16"/>
                  <w:u w:val="none"/>
                </w:rPr>
                <w:t>пункта 11</w:t>
              </w:r>
            </w:hyperlink>
            <w:r w:rsidR="00C33D33" w:rsidRPr="00C33D33">
              <w:rPr>
                <w:rFonts w:ascii="PT Serif" w:hAnsi="PT Serif"/>
                <w:kern w:val="0"/>
                <w:sz w:val="16"/>
                <w:szCs w:val="16"/>
              </w:rPr>
              <w:t>, </w:t>
            </w:r>
            <w:hyperlink r:id="rId21" w:anchor="/document/405962873/entry/1141" w:history="1">
              <w:r w:rsidR="00C33D33" w:rsidRPr="00C33D33">
                <w:rPr>
                  <w:rStyle w:val="af3"/>
                  <w:rFonts w:ascii="PT Serif" w:hAnsi="PT Serif"/>
                  <w:color w:val="auto"/>
                  <w:kern w:val="0"/>
                  <w:sz w:val="16"/>
                  <w:szCs w:val="16"/>
                  <w:u w:val="none"/>
                </w:rPr>
                <w:t>подпунктов "а"</w:t>
              </w:r>
            </w:hyperlink>
            <w:r w:rsidR="00C33D33" w:rsidRPr="00C33D33">
              <w:rPr>
                <w:rFonts w:ascii="PT Serif" w:hAnsi="PT Serif"/>
                <w:kern w:val="0"/>
                <w:sz w:val="16"/>
                <w:szCs w:val="16"/>
              </w:rPr>
              <w:t> и </w:t>
            </w:r>
            <w:hyperlink r:id="rId22" w:anchor="/document/405962873/entry/1142" w:history="1">
              <w:r w:rsidR="00C33D33" w:rsidRPr="00C33D33">
                <w:rPr>
                  <w:rStyle w:val="af3"/>
                  <w:rFonts w:ascii="PT Serif" w:hAnsi="PT Serif"/>
                  <w:color w:val="auto"/>
                  <w:kern w:val="0"/>
                  <w:sz w:val="16"/>
                  <w:szCs w:val="16"/>
                  <w:u w:val="none"/>
                </w:rPr>
                <w:t>"б" пункта 14</w:t>
              </w:r>
            </w:hyperlink>
            <w:r w:rsidR="00C33D33" w:rsidRPr="00C33D33">
              <w:rPr>
                <w:rFonts w:ascii="PT Serif" w:hAnsi="PT Serif"/>
                <w:kern w:val="0"/>
                <w:sz w:val="16"/>
                <w:szCs w:val="16"/>
              </w:rPr>
              <w:t>, </w:t>
            </w:r>
            <w:hyperlink r:id="rId23" w:anchor="/document/405962873/entry/1019" w:history="1">
              <w:r w:rsidR="00C33D33" w:rsidRPr="00C33D33">
                <w:rPr>
                  <w:rStyle w:val="af3"/>
                  <w:rFonts w:ascii="PT Serif" w:hAnsi="PT Serif"/>
                  <w:color w:val="auto"/>
                  <w:kern w:val="0"/>
                  <w:sz w:val="16"/>
                  <w:szCs w:val="16"/>
                  <w:u w:val="none"/>
                </w:rPr>
                <w:t>пунктов 19 - 23 статьи 1</w:t>
              </w:r>
            </w:hyperlink>
            <w:r w:rsidR="00C33D33" w:rsidRPr="00C33D33">
              <w:rPr>
                <w:rFonts w:ascii="PT Serif" w:hAnsi="PT Serif"/>
                <w:kern w:val="0"/>
                <w:sz w:val="16"/>
                <w:szCs w:val="16"/>
              </w:rPr>
              <w:t> и </w:t>
            </w:r>
            <w:hyperlink r:id="rId24" w:anchor="/document/405962873/entry/2" w:history="1">
              <w:r w:rsidR="00C33D33" w:rsidRPr="00C33D33">
                <w:rPr>
                  <w:rStyle w:val="af3"/>
                  <w:rFonts w:ascii="PT Serif" w:hAnsi="PT Serif"/>
                  <w:color w:val="auto"/>
                  <w:kern w:val="0"/>
                  <w:sz w:val="16"/>
                  <w:szCs w:val="16"/>
                  <w:u w:val="none"/>
                </w:rPr>
                <w:t>статьи 2</w:t>
              </w:r>
            </w:hyperlink>
            <w:r w:rsidR="00C33D33" w:rsidRPr="00C33D33">
              <w:rPr>
                <w:rFonts w:ascii="PT Serif" w:hAnsi="PT Serif"/>
                <w:kern w:val="0"/>
                <w:sz w:val="16"/>
                <w:szCs w:val="16"/>
              </w:rPr>
              <w:t>, </w:t>
            </w:r>
            <w:hyperlink r:id="rId25" w:anchor="/document/405962873/entry/42" w:history="1">
              <w:r w:rsidR="00C33D33" w:rsidRPr="00C33D33">
                <w:rPr>
                  <w:rStyle w:val="af3"/>
                  <w:rFonts w:ascii="PT Serif" w:hAnsi="PT Serif"/>
                  <w:color w:val="auto"/>
                  <w:kern w:val="0"/>
                  <w:sz w:val="16"/>
                  <w:szCs w:val="16"/>
                  <w:u w:val="none"/>
                </w:rPr>
                <w:t>вступающих в силу</w:t>
              </w:r>
            </w:hyperlink>
            <w:r w:rsidR="00C33D33" w:rsidRPr="00C33D33">
              <w:rPr>
                <w:rFonts w:ascii="PT Serif" w:hAnsi="PT Serif"/>
                <w:kern w:val="0"/>
                <w:sz w:val="16"/>
                <w:szCs w:val="16"/>
              </w:rPr>
              <w:t> с 1 сентября 2023 г.</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b/>
                <w:bCs/>
                <w:kern w:val="0"/>
                <w:sz w:val="16"/>
                <w:szCs w:val="16"/>
              </w:rPr>
              <w:t>Вносит изменения в:</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26" w:anchor="/document/12138258/entry/0" w:history="1">
              <w:r w:rsidR="00B401CC" w:rsidRPr="00B401CC">
                <w:rPr>
                  <w:rFonts w:ascii="PT Serif" w:hAnsi="PT Serif"/>
                  <w:kern w:val="0"/>
                  <w:sz w:val="16"/>
                  <w:szCs w:val="16"/>
                </w:rPr>
                <w:t>Градостроительный кодекс</w:t>
              </w:r>
            </w:hyperlink>
            <w:r w:rsidR="00B401CC" w:rsidRPr="00B401CC">
              <w:rPr>
                <w:rFonts w:ascii="PT Serif" w:hAnsi="PT Serif"/>
                <w:kern w:val="0"/>
                <w:sz w:val="16"/>
                <w:szCs w:val="16"/>
              </w:rPr>
              <w:t> РФ от 29 декабря 2004 г. N 190-ФЗ</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27" w:anchor="/document/12148517/entry/0" w:history="1">
              <w:r w:rsidR="00B401CC" w:rsidRPr="00B401CC">
                <w:rPr>
                  <w:rFonts w:ascii="PT Serif" w:hAnsi="PT Serif"/>
                  <w:kern w:val="0"/>
                  <w:sz w:val="16"/>
                  <w:szCs w:val="16"/>
                </w:rPr>
                <w:t>ФЗ</w:t>
              </w:r>
            </w:hyperlink>
            <w:r w:rsidR="00B401CC" w:rsidRPr="00B401CC">
              <w:rPr>
                <w:rFonts w:ascii="PT Serif" w:hAnsi="PT Serif"/>
                <w:kern w:val="0"/>
                <w:sz w:val="16"/>
                <w:szCs w:val="16"/>
              </w:rPr>
              <w:t> от 26 июля 2006 г. N 135-ФЗ "О защите конкуренции"</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 xml:space="preserve">Необходимые для строительства документы, сведения, материалы и согласования включаются в </w:t>
            </w:r>
            <w:proofErr w:type="spellStart"/>
            <w:r w:rsidRPr="00B401CC">
              <w:rPr>
                <w:rFonts w:ascii="PT Serif" w:hAnsi="PT Serif"/>
                <w:kern w:val="0"/>
                <w:sz w:val="16"/>
                <w:szCs w:val="16"/>
              </w:rPr>
              <w:t>спецреестр</w:t>
            </w:r>
            <w:proofErr w:type="spellEnd"/>
            <w:r w:rsidRPr="00B401CC">
              <w:rPr>
                <w:rFonts w:ascii="PT Serif" w:hAnsi="PT Serif"/>
                <w:kern w:val="0"/>
                <w:sz w:val="16"/>
                <w:szCs w:val="16"/>
              </w:rPr>
              <w:t>. Он является частью ЕГИС обеспечения градостроительной деятельности "</w:t>
            </w:r>
            <w:proofErr w:type="spellStart"/>
            <w:r w:rsidRPr="00B401CC">
              <w:rPr>
                <w:rFonts w:ascii="PT Serif" w:hAnsi="PT Serif"/>
                <w:kern w:val="0"/>
                <w:sz w:val="16"/>
                <w:szCs w:val="16"/>
              </w:rPr>
              <w:t>Стройкомплекс.РФ</w:t>
            </w:r>
            <w:proofErr w:type="spellEnd"/>
            <w:r w:rsidRPr="00B401CC">
              <w:rPr>
                <w:rFonts w:ascii="PT Serif" w:hAnsi="PT Serif"/>
                <w:kern w:val="0"/>
                <w:sz w:val="16"/>
                <w:szCs w:val="16"/>
              </w:rPr>
              <w:t>". В системе можно найти сведения о разрешениях на строительство и на ввод объектов в эксплуатацию, классификатор строительной информации, а также другие документы, сведения и материалы, перечень которых установит Правительство.</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В ходе строительства, реконструкции и капремонта объектов капстроительства в соответствии с проектной и рабочей документацией и выполненными на их основании работами ведется исполнительная документация. Она отражает фактическое исполнение функционально-технологических, конструктивных, инженерно-технических и иных решений, содержащихся в проектной и рабочей документации.</w:t>
            </w:r>
          </w:p>
        </w:tc>
      </w:tr>
      <w:tr w:rsidR="00CA477F" w:rsidRPr="00B401CC" w:rsidTr="00DF4F71">
        <w:trPr>
          <w:trHeight w:val="2119"/>
        </w:trPr>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28" w:anchor="/document/407596556/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31 августа 2023 г. N 1417 "Об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1417"</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С 1 сентября 2023 г. предусмотрено ведение реестра требований, подлежащих применению при проведении экспертизы проектной документации и (или) результатов инженерных изысканий, при архитектурно-строительном проектировании, возведении, реконструкции, капремонте, эксплуатации и сносе объектов капстроительства.</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Реестр будет вестись в системе "</w:t>
            </w:r>
            <w:proofErr w:type="spellStart"/>
            <w:r w:rsidRPr="00B401CC">
              <w:rPr>
                <w:rFonts w:ascii="PT Serif" w:hAnsi="PT Serif"/>
                <w:kern w:val="0"/>
                <w:sz w:val="16"/>
                <w:szCs w:val="16"/>
              </w:rPr>
              <w:t>Стройкомплекс.РФ</w:t>
            </w:r>
            <w:proofErr w:type="spellEnd"/>
            <w:r w:rsidRPr="00B401CC">
              <w:rPr>
                <w:rFonts w:ascii="PT Serif" w:hAnsi="PT Serif"/>
                <w:kern w:val="0"/>
                <w:sz w:val="16"/>
                <w:szCs w:val="16"/>
              </w:rPr>
              <w:t>". Им будет заниматься Минстрой или ФАУ "Федеральный центр нормирования, стандартизации и технической оценки соответствия в строительстве".</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Требования из прежнего реестра должны быть перенесены в новый не позднее 6 месяцев со дня ввода в эксплуатацию системы "</w:t>
            </w:r>
            <w:proofErr w:type="spellStart"/>
            <w:r w:rsidRPr="00B401CC">
              <w:rPr>
                <w:rFonts w:ascii="PT Serif" w:hAnsi="PT Serif"/>
                <w:kern w:val="0"/>
                <w:sz w:val="16"/>
                <w:szCs w:val="16"/>
              </w:rPr>
              <w:t>Стройкомплекс.РФ</w:t>
            </w:r>
            <w:proofErr w:type="spellEnd"/>
            <w:r w:rsidRPr="00B401CC">
              <w:rPr>
                <w:rFonts w:ascii="PT Serif" w:hAnsi="PT Serif"/>
                <w:kern w:val="0"/>
                <w:sz w:val="16"/>
                <w:szCs w:val="16"/>
              </w:rPr>
              <w:t xml:space="preserve">". С 1 января 2024 г. сведения из реестра будут переводиться в машиночитаемый и </w:t>
            </w:r>
            <w:proofErr w:type="spellStart"/>
            <w:r w:rsidRPr="00B401CC">
              <w:rPr>
                <w:rFonts w:ascii="PT Serif" w:hAnsi="PT Serif"/>
                <w:kern w:val="0"/>
                <w:sz w:val="16"/>
                <w:szCs w:val="16"/>
              </w:rPr>
              <w:t>машинопонимаемый</w:t>
            </w:r>
            <w:proofErr w:type="spellEnd"/>
            <w:r w:rsidRPr="00B401CC">
              <w:rPr>
                <w:rFonts w:ascii="PT Serif" w:hAnsi="PT Serif"/>
                <w:kern w:val="0"/>
                <w:sz w:val="16"/>
                <w:szCs w:val="16"/>
              </w:rPr>
              <w:t xml:space="preserve"> формат.</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Прежний реестр документов, содержащих указанные требования, признан утратившим силу.</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Default="00B0027C" w:rsidP="00B401CC">
            <w:pPr>
              <w:widowControl/>
              <w:suppressAutoHyphens w:val="0"/>
              <w:overflowPunct/>
              <w:autoSpaceDE/>
              <w:autoSpaceDN/>
              <w:textAlignment w:val="auto"/>
              <w:rPr>
                <w:rFonts w:ascii="PT Serif" w:hAnsi="PT Serif"/>
                <w:kern w:val="0"/>
                <w:sz w:val="16"/>
                <w:szCs w:val="16"/>
              </w:rPr>
            </w:pPr>
            <w:hyperlink r:id="rId29" w:anchor="/document/407424564/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21 июля 2023 г. N 1180 "О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w:t>
            </w:r>
            <w:r w:rsidR="00DF4F71">
              <w:rPr>
                <w:rFonts w:ascii="PT Serif" w:hAnsi="PT Serif"/>
                <w:kern w:val="0"/>
                <w:sz w:val="16"/>
                <w:szCs w:val="16"/>
              </w:rPr>
              <w:t>.</w:t>
            </w:r>
          </w:p>
          <w:p w:rsidR="00B401CC" w:rsidRPr="00B401CC" w:rsidRDefault="00DF4F71" w:rsidP="00DF4F71">
            <w:pPr>
              <w:widowControl/>
              <w:suppressAutoHyphens w:val="0"/>
              <w:overflowPunct/>
              <w:autoSpaceDE/>
              <w:autoSpaceDN/>
              <w:textAlignment w:val="auto"/>
              <w:rPr>
                <w:rFonts w:ascii="PT Serif" w:hAnsi="PT Serif"/>
                <w:kern w:val="0"/>
                <w:sz w:val="16"/>
                <w:szCs w:val="16"/>
              </w:rPr>
            </w:pPr>
            <w:r>
              <w:rPr>
                <w:rFonts w:ascii="PT Serif" w:hAnsi="PT Serif"/>
                <w:kern w:val="0"/>
                <w:sz w:val="16"/>
                <w:szCs w:val="16"/>
              </w:rPr>
              <w:t>Вступил в силу с 1 сентября 2023 г.</w:t>
            </w:r>
            <w:proofErr w:type="gramStart"/>
            <w:r>
              <w:rPr>
                <w:rFonts w:ascii="PT Serif" w:hAnsi="PT Serif"/>
                <w:kern w:val="0"/>
                <w:sz w:val="16"/>
                <w:szCs w:val="16"/>
              </w:rPr>
              <w:t xml:space="preserve">, </w:t>
            </w:r>
            <w:r w:rsidR="00B401CC" w:rsidRPr="00B401CC">
              <w:rPr>
                <w:rFonts w:ascii="PT Serif" w:hAnsi="PT Serif"/>
                <w:kern w:val="0"/>
                <w:sz w:val="16"/>
                <w:szCs w:val="16"/>
              </w:rPr>
              <w:t> </w:t>
            </w:r>
            <w:r w:rsidRPr="00DF4F71">
              <w:rPr>
                <w:rFonts w:ascii="PT Serif" w:hAnsi="PT Serif"/>
                <w:kern w:val="0"/>
                <w:sz w:val="16"/>
                <w:szCs w:val="16"/>
              </w:rPr>
              <w:t>за</w:t>
            </w:r>
            <w:proofErr w:type="gramEnd"/>
            <w:r w:rsidRPr="00DF4F71">
              <w:rPr>
                <w:rFonts w:ascii="PT Serif" w:hAnsi="PT Serif"/>
                <w:kern w:val="0"/>
                <w:sz w:val="16"/>
                <w:szCs w:val="16"/>
              </w:rPr>
              <w:t xml:space="preserve"> исключением </w:t>
            </w:r>
            <w:hyperlink r:id="rId30" w:anchor="/document/407424564/entry/2" w:history="1">
              <w:r w:rsidRPr="00DF4F71">
                <w:rPr>
                  <w:rStyle w:val="af3"/>
                  <w:rFonts w:ascii="PT Serif" w:hAnsi="PT Serif"/>
                  <w:color w:val="auto"/>
                  <w:kern w:val="0"/>
                  <w:sz w:val="16"/>
                  <w:szCs w:val="16"/>
                  <w:u w:val="none"/>
                </w:rPr>
                <w:t>пункта 2</w:t>
              </w:r>
            </w:hyperlink>
            <w:r w:rsidRPr="00DF4F71">
              <w:rPr>
                <w:rFonts w:ascii="PT Serif" w:hAnsi="PT Serif"/>
                <w:kern w:val="0"/>
                <w:sz w:val="16"/>
                <w:szCs w:val="16"/>
              </w:rPr>
              <w:t>, который вступает в силу с 1 сентября 2024 г.</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На платформе ЕИС "</w:t>
            </w:r>
            <w:proofErr w:type="spellStart"/>
            <w:r w:rsidRPr="00B401CC">
              <w:rPr>
                <w:rFonts w:ascii="PT Serif" w:hAnsi="PT Serif"/>
                <w:kern w:val="0"/>
                <w:sz w:val="16"/>
                <w:szCs w:val="16"/>
              </w:rPr>
              <w:t>Стройкомплекс.РФ</w:t>
            </w:r>
            <w:proofErr w:type="spellEnd"/>
            <w:r w:rsidRPr="00B401CC">
              <w:rPr>
                <w:rFonts w:ascii="PT Serif" w:hAnsi="PT Serif"/>
                <w:kern w:val="0"/>
                <w:sz w:val="16"/>
                <w:szCs w:val="16"/>
              </w:rPr>
              <w:t>" решено сформировать электронный реестр документов, сведений, материалов и согласований, необходимых застройщикам для реализации проектов. Определено содержание реестра. Прописан </w:t>
            </w:r>
            <w:hyperlink r:id="rId31" w:anchor="/document/407424564/entry/1000" w:history="1">
              <w:r w:rsidRPr="00B401CC">
                <w:rPr>
                  <w:rFonts w:ascii="PT Serif" w:hAnsi="PT Serif"/>
                  <w:kern w:val="0"/>
                  <w:sz w:val="16"/>
                  <w:szCs w:val="16"/>
                </w:rPr>
                <w:t>порядок</w:t>
              </w:r>
            </w:hyperlink>
            <w:r w:rsidRPr="00B401CC">
              <w:rPr>
                <w:rFonts w:ascii="PT Serif" w:hAnsi="PT Serif"/>
                <w:kern w:val="0"/>
                <w:sz w:val="16"/>
                <w:szCs w:val="16"/>
              </w:rPr>
              <w:t> его наполнения. Оператором реестра выступает Минстрой. Реестр структурируется по этапам и мероприятиям, выполняемым при реализации проектов.</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Информация о документах, сведениях, материалах, согласованиях, содержащаяся в ранее утвержденном исчерпывающем перечне, должна быть внесена в реестр в течение 3 месяцев с даты начала эксплуатации системы "</w:t>
            </w:r>
            <w:proofErr w:type="spellStart"/>
            <w:r w:rsidRPr="00B401CC">
              <w:rPr>
                <w:rFonts w:ascii="PT Serif" w:hAnsi="PT Serif"/>
                <w:kern w:val="0"/>
                <w:sz w:val="16"/>
                <w:szCs w:val="16"/>
              </w:rPr>
              <w:t>Стройкомплекс.РФ</w:t>
            </w:r>
            <w:proofErr w:type="spellEnd"/>
            <w:r w:rsidRPr="00B401CC">
              <w:rPr>
                <w:rFonts w:ascii="PT Serif" w:hAnsi="PT Serif"/>
                <w:kern w:val="0"/>
                <w:sz w:val="16"/>
                <w:szCs w:val="16"/>
              </w:rPr>
              <w:t>", но не позднее 1 сентября 2024 г.</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32" w:anchor="/document/407122278/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29 июня 2023 г. N 1066 "О типовых условиях контрактов на выполнение работ по строительству, реконструкции, капитальному ремонту, сносу объекта капитального строительства"</w:t>
            </w:r>
          </w:p>
          <w:p w:rsidR="00B401CC" w:rsidRPr="00B401CC" w:rsidRDefault="00B401CC" w:rsidP="00B401CC">
            <w:pPr>
              <w:widowControl/>
              <w:suppressAutoHyphens w:val="0"/>
              <w:overflowPunct/>
              <w:autoSpaceDE/>
              <w:autoSpaceDN/>
              <w:jc w:val="both"/>
              <w:textAlignment w:val="auto"/>
              <w:rPr>
                <w:rFonts w:ascii="PT Serif" w:hAnsi="PT Serif"/>
                <w:kern w:val="0"/>
                <w:sz w:val="16"/>
                <w:szCs w:val="16"/>
              </w:rPr>
            </w:pPr>
            <w:r w:rsidRPr="00B401CC">
              <w:rPr>
                <w:rFonts w:ascii="PT Serif" w:hAnsi="PT Serif"/>
                <w:kern w:val="0"/>
                <w:sz w:val="16"/>
                <w:szCs w:val="16"/>
              </w:rPr>
              <w:t> </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Правительство утвердило </w:t>
            </w:r>
            <w:hyperlink r:id="rId33" w:anchor="/document/407122278/entry/1000" w:history="1">
              <w:r w:rsidRPr="00B401CC">
                <w:rPr>
                  <w:rFonts w:ascii="PT Serif" w:hAnsi="PT Serif"/>
                  <w:kern w:val="0"/>
                  <w:sz w:val="16"/>
                  <w:szCs w:val="16"/>
                </w:rPr>
                <w:t>типовые условия</w:t>
              </w:r>
            </w:hyperlink>
            <w:r w:rsidRPr="00B401CC">
              <w:rPr>
                <w:rFonts w:ascii="PT Serif" w:hAnsi="PT Serif"/>
                <w:kern w:val="0"/>
                <w:sz w:val="16"/>
                <w:szCs w:val="16"/>
              </w:rPr>
              <w:t> контрактов на строительство, реконструкцию, капремонт и снос объекта капстроительства. В их числе условия о правах и обязанностях подрядчика и заказчика; о цене контракта; о его изменении и расторжении; о гарантии качества результата работ, предусмотренного контрактом. Такая гарантия распространяется на всё, составляющее результат работ.</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Установлены гарантийные сроки, определяемые в контрактах на строительство, реконструкцию и капремонт автодорог и дорожных сооружений.</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34" w:anchor="/document/406958412/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29 мая 2023 г.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Правительство утвердило </w:t>
            </w:r>
            <w:hyperlink r:id="rId35" w:anchor="/document/406958412/entry/1000" w:history="1">
              <w:r w:rsidRPr="00B401CC">
                <w:rPr>
                  <w:rFonts w:ascii="PT Serif" w:hAnsi="PT Serif"/>
                  <w:kern w:val="0"/>
                  <w:sz w:val="16"/>
                  <w:szCs w:val="16"/>
                </w:rPr>
                <w:t>требования</w:t>
              </w:r>
            </w:hyperlink>
            <w:r w:rsidRPr="00B401CC">
              <w:rPr>
                <w:rFonts w:ascii="PT Serif" w:hAnsi="PT Serif"/>
                <w:kern w:val="0"/>
                <w:sz w:val="16"/>
                <w:szCs w:val="16"/>
              </w:rPr>
              <w:t> к архитектурно-градостроительному облику (АГО) объекта капстроительства и правила его согласования.</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 xml:space="preserve">Требования устанавливаются с учетом видов разрешенного использования земли и объектов капстроительства, а также </w:t>
            </w:r>
            <w:proofErr w:type="spellStart"/>
            <w:r w:rsidRPr="00B401CC">
              <w:rPr>
                <w:rFonts w:ascii="PT Serif" w:hAnsi="PT Serif"/>
                <w:kern w:val="0"/>
                <w:sz w:val="16"/>
                <w:szCs w:val="16"/>
              </w:rPr>
              <w:t>техрегламентов</w:t>
            </w:r>
            <w:proofErr w:type="spellEnd"/>
            <w:r w:rsidRPr="00B401CC">
              <w:rPr>
                <w:rFonts w:ascii="PT Serif" w:hAnsi="PT Serif"/>
                <w:kern w:val="0"/>
                <w:sz w:val="16"/>
                <w:szCs w:val="16"/>
              </w:rPr>
              <w:t>, нормативов градостроительного проектирования и правил благоустройства территорий. В градостроительном регламенте могут быть установлены требования к цветовым решениям объектов; к стройматериалам; к размещению оборудования на фасадах и кровлях объектов; к подсветке фасадов.</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Для согласования АГО нужно подать заявление в уполномоченный орган местного самоуправления с приложением ряда разделов проектной документации объекта. Это можно сделать лично, посредством почты или </w:t>
            </w:r>
            <w:hyperlink r:id="rId36" w:tgtFrame="_blank" w:history="1">
              <w:r w:rsidRPr="00B401CC">
                <w:rPr>
                  <w:rFonts w:ascii="PT Serif" w:hAnsi="PT Serif"/>
                  <w:kern w:val="0"/>
                  <w:sz w:val="16"/>
                  <w:szCs w:val="16"/>
                </w:rPr>
                <w:t>Единого портала</w:t>
              </w:r>
            </w:hyperlink>
            <w:r w:rsidRPr="00B401CC">
              <w:rPr>
                <w:rFonts w:ascii="PT Serif" w:hAnsi="PT Serif"/>
                <w:kern w:val="0"/>
                <w:sz w:val="16"/>
                <w:szCs w:val="16"/>
              </w:rPr>
              <w:t>. Согласование проводится в течение 10 рабочих дней. Решение публикуется на сайте муниципалитета в течение 5 рабочих дней.</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Требования не распространяются на Москву, Санкт-Петербург и Севастополь.</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37" w:anchor="/document/406879032/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6 мая 2023 г. N 717 "Об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rsidR="00B401CC" w:rsidRPr="00B401CC" w:rsidRDefault="00B401CC" w:rsidP="00B401CC">
            <w:pPr>
              <w:widowControl/>
              <w:suppressAutoHyphens w:val="0"/>
              <w:overflowPunct/>
              <w:autoSpaceDE/>
              <w:autoSpaceDN/>
              <w:jc w:val="both"/>
              <w:textAlignment w:val="auto"/>
              <w:rPr>
                <w:rFonts w:ascii="PT Serif" w:hAnsi="PT Serif"/>
                <w:kern w:val="0"/>
                <w:sz w:val="16"/>
                <w:szCs w:val="16"/>
              </w:rPr>
            </w:pPr>
            <w:r w:rsidRPr="00B401CC">
              <w:rPr>
                <w:rFonts w:ascii="PT Serif" w:hAnsi="PT Serif"/>
                <w:kern w:val="0"/>
                <w:sz w:val="16"/>
                <w:szCs w:val="16"/>
              </w:rPr>
              <w:t> </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b/>
                <w:bCs/>
                <w:kern w:val="0"/>
                <w:sz w:val="16"/>
                <w:szCs w:val="16"/>
              </w:rPr>
              <w:t>Вносит изменение в:</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38" w:anchor="/document/12152341/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5 марта 2007 г. N 145 "О порядке организации и проведения государственной экспертизы проектной документации и результатов инженерных изысканий"</w:t>
            </w:r>
          </w:p>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39" w:anchor="/document/12158997/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16 февраля 2008 г. N 87 "О составе разделов проектной документации и требованиях к их содержанию"</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C33D33" w:rsidRDefault="00B401CC" w:rsidP="00B401CC">
            <w:pPr>
              <w:widowControl/>
              <w:suppressAutoHyphens w:val="0"/>
              <w:overflowPunct/>
              <w:autoSpaceDE/>
              <w:autoSpaceDN/>
              <w:textAlignment w:val="auto"/>
              <w:rPr>
                <w:rFonts w:ascii="PT Serif" w:hAnsi="PT Serif"/>
                <w:b/>
                <w:kern w:val="0"/>
                <w:sz w:val="16"/>
                <w:szCs w:val="16"/>
              </w:rPr>
            </w:pPr>
            <w:r w:rsidRPr="00C33D33">
              <w:rPr>
                <w:rFonts w:ascii="PT Serif" w:hAnsi="PT Serif"/>
                <w:b/>
                <w:kern w:val="0"/>
                <w:sz w:val="16"/>
                <w:szCs w:val="16"/>
              </w:rPr>
              <w:t>В форме экспертного сопровождения будет оцениваться:</w:t>
            </w:r>
          </w:p>
          <w:p w:rsidR="00B401CC" w:rsidRPr="00C33D33" w:rsidRDefault="00B401CC" w:rsidP="00B401CC">
            <w:pPr>
              <w:widowControl/>
              <w:suppressAutoHyphens w:val="0"/>
              <w:overflowPunct/>
              <w:autoSpaceDE/>
              <w:autoSpaceDN/>
              <w:textAlignment w:val="auto"/>
              <w:rPr>
                <w:rFonts w:ascii="PT Serif" w:hAnsi="PT Serif"/>
                <w:b/>
                <w:kern w:val="0"/>
                <w:sz w:val="16"/>
                <w:szCs w:val="16"/>
              </w:rPr>
            </w:pPr>
            <w:r w:rsidRPr="00C33D33">
              <w:rPr>
                <w:rFonts w:ascii="PT Serif" w:hAnsi="PT Serif"/>
                <w:b/>
                <w:kern w:val="0"/>
                <w:sz w:val="16"/>
                <w:szCs w:val="16"/>
              </w:rPr>
              <w:t xml:space="preserve">- соответствие результатов инженерных изысканий, выполненных для подготовки проектной документации объекта капстроительства, требованиям </w:t>
            </w:r>
            <w:proofErr w:type="spellStart"/>
            <w:r w:rsidRPr="00C33D33">
              <w:rPr>
                <w:rFonts w:ascii="PT Serif" w:hAnsi="PT Serif"/>
                <w:b/>
                <w:kern w:val="0"/>
                <w:sz w:val="16"/>
                <w:szCs w:val="16"/>
              </w:rPr>
              <w:t>техрегламентов</w:t>
            </w:r>
            <w:proofErr w:type="spellEnd"/>
            <w:r w:rsidRPr="00C33D33">
              <w:rPr>
                <w:rFonts w:ascii="PT Serif" w:hAnsi="PT Serif"/>
                <w:b/>
                <w:kern w:val="0"/>
                <w:sz w:val="16"/>
                <w:szCs w:val="16"/>
              </w:rPr>
              <w:t>;</w:t>
            </w:r>
          </w:p>
          <w:p w:rsidR="00B401CC" w:rsidRPr="00C33D33" w:rsidRDefault="00B401CC" w:rsidP="00B401CC">
            <w:pPr>
              <w:widowControl/>
              <w:suppressAutoHyphens w:val="0"/>
              <w:overflowPunct/>
              <w:autoSpaceDE/>
              <w:autoSpaceDN/>
              <w:textAlignment w:val="auto"/>
              <w:rPr>
                <w:rFonts w:ascii="PT Serif" w:hAnsi="PT Serif"/>
                <w:b/>
                <w:kern w:val="0"/>
                <w:sz w:val="16"/>
                <w:szCs w:val="16"/>
              </w:rPr>
            </w:pPr>
            <w:r w:rsidRPr="00C33D33">
              <w:rPr>
                <w:rFonts w:ascii="PT Serif" w:hAnsi="PT Serif"/>
                <w:b/>
                <w:kern w:val="0"/>
                <w:sz w:val="16"/>
                <w:szCs w:val="16"/>
              </w:rPr>
              <w:t xml:space="preserve">- соответствие разделов проектной документации требованиям </w:t>
            </w:r>
            <w:proofErr w:type="spellStart"/>
            <w:r w:rsidRPr="00C33D33">
              <w:rPr>
                <w:rFonts w:ascii="PT Serif" w:hAnsi="PT Serif"/>
                <w:b/>
                <w:kern w:val="0"/>
                <w:sz w:val="16"/>
                <w:szCs w:val="16"/>
              </w:rPr>
              <w:t>техрегламентов</w:t>
            </w:r>
            <w:proofErr w:type="spellEnd"/>
            <w:r w:rsidRPr="00C33D33">
              <w:rPr>
                <w:rFonts w:ascii="PT Serif" w:hAnsi="PT Serif"/>
                <w:b/>
                <w:kern w:val="0"/>
                <w:sz w:val="16"/>
                <w:szCs w:val="16"/>
              </w:rPr>
              <w:t>, санитарно-эпидемиологическим требованиям, требованиям в области охраны окружающей среды, промышленной безопасности и т. д., заданию застройщика или технического заказчика на проектирование и результатам инженерных изысканий.</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C33D33">
              <w:rPr>
                <w:rFonts w:ascii="PT Serif" w:hAnsi="PT Serif"/>
                <w:b/>
                <w:kern w:val="0"/>
                <w:sz w:val="16"/>
                <w:szCs w:val="16"/>
              </w:rPr>
              <w:t xml:space="preserve">Экспертное сопровождение будет возможно по решению застройщика или технического заказчика. </w:t>
            </w:r>
            <w:r w:rsidRPr="00B401CC">
              <w:rPr>
                <w:rFonts w:ascii="PT Serif" w:hAnsi="PT Serif"/>
                <w:kern w:val="0"/>
                <w:sz w:val="16"/>
                <w:szCs w:val="16"/>
              </w:rPr>
              <w:t>Процедуру будут выполнять орган исполнительной власти или организация, уполномоченные на проведение экспертизы проектной документации и (или) инженерных изысканий, на основании договора, заключаемого до направления результатов и (или) документации на соответствующую экспертизу.</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Максимальный срок экспертного сопровождения - 20 рабочих дней. В отдельных случаях он может быть продлен.</w:t>
            </w:r>
          </w:p>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За экспертное сопровождение будет взиматься плата. Определен порядок ее расчета.</w:t>
            </w:r>
          </w:p>
          <w:p w:rsidR="00B401CC" w:rsidRPr="00CA477F"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Прописаны правила оформления результатов экспертного сопровождения.</w:t>
            </w:r>
          </w:p>
          <w:p w:rsidR="00B829D0" w:rsidRPr="00B401CC" w:rsidRDefault="00B829D0" w:rsidP="00BF6EFA">
            <w:pPr>
              <w:widowControl/>
              <w:suppressAutoHyphens w:val="0"/>
              <w:overflowPunct/>
              <w:autoSpaceDE/>
              <w:autoSpaceDN/>
              <w:textAlignment w:val="auto"/>
              <w:rPr>
                <w:rFonts w:ascii="PT Serif" w:hAnsi="PT Serif"/>
                <w:kern w:val="0"/>
                <w:sz w:val="16"/>
                <w:szCs w:val="16"/>
              </w:rPr>
            </w:pPr>
            <w:r w:rsidRPr="00CA477F">
              <w:rPr>
                <w:rFonts w:ascii="PT Serif" w:hAnsi="PT Serif"/>
                <w:b/>
                <w:kern w:val="0"/>
                <w:sz w:val="16"/>
                <w:szCs w:val="16"/>
              </w:rPr>
              <w:t xml:space="preserve">Просим обратить внимание, что изменен Перечень документов, </w:t>
            </w:r>
            <w:proofErr w:type="spellStart"/>
            <w:r w:rsidRPr="00CA477F">
              <w:rPr>
                <w:rFonts w:ascii="PT Serif" w:hAnsi="PT Serif"/>
                <w:b/>
                <w:kern w:val="0"/>
                <w:sz w:val="16"/>
                <w:szCs w:val="16"/>
              </w:rPr>
              <w:t>предоставляетмых</w:t>
            </w:r>
            <w:proofErr w:type="spellEnd"/>
            <w:r w:rsidRPr="00CA477F">
              <w:rPr>
                <w:rFonts w:ascii="PT Serif" w:hAnsi="PT Serif"/>
                <w:b/>
                <w:kern w:val="0"/>
                <w:sz w:val="16"/>
                <w:szCs w:val="16"/>
              </w:rPr>
              <w:t xml:space="preserve"> для проведения государственной экспертизы: в частности исключено требование о предоставлении выписки из реестра о членстве в саморегулируемой организации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(пункт к); а также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(пункт  к) 1), </w:t>
            </w:r>
            <w:r w:rsidR="00E02E29">
              <w:rPr>
                <w:rFonts w:ascii="PT Serif" w:hAnsi="PT Serif"/>
                <w:b/>
                <w:kern w:val="0"/>
                <w:sz w:val="16"/>
                <w:szCs w:val="16"/>
              </w:rPr>
              <w:t>изменены</w:t>
            </w:r>
            <w:r w:rsidRPr="00CA477F">
              <w:rPr>
                <w:rFonts w:ascii="PT Serif" w:hAnsi="PT Serif"/>
                <w:b/>
                <w:kern w:val="0"/>
                <w:sz w:val="16"/>
                <w:szCs w:val="16"/>
              </w:rPr>
              <w:t xml:space="preserve"> также требования к зая</w:t>
            </w:r>
            <w:r w:rsidR="00E02E29">
              <w:rPr>
                <w:rFonts w:ascii="PT Serif" w:hAnsi="PT Serif"/>
                <w:b/>
                <w:kern w:val="0"/>
                <w:sz w:val="16"/>
                <w:szCs w:val="16"/>
              </w:rPr>
              <w:t>в</w:t>
            </w:r>
            <w:r w:rsidRPr="00CA477F">
              <w:rPr>
                <w:rFonts w:ascii="PT Serif" w:hAnsi="PT Serif"/>
                <w:b/>
                <w:kern w:val="0"/>
                <w:sz w:val="16"/>
                <w:szCs w:val="16"/>
              </w:rPr>
              <w:t>лению на прохождение государственной экспертизы проектной документации и инженерных изысканий.</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40" w:anchor="/document/406845100/entry/0" w:history="1">
              <w:r w:rsidR="00B401CC" w:rsidRPr="00B401CC">
                <w:rPr>
                  <w:rFonts w:ascii="PT Serif" w:hAnsi="PT Serif"/>
                  <w:kern w:val="0"/>
                  <w:sz w:val="16"/>
                  <w:szCs w:val="16"/>
                </w:rPr>
                <w:t>Постановление</w:t>
              </w:r>
            </w:hyperlink>
            <w:r w:rsidR="00B401CC" w:rsidRPr="00B401CC">
              <w:rPr>
                <w:rFonts w:ascii="PT Serif" w:hAnsi="PT Serif"/>
                <w:kern w:val="0"/>
                <w:sz w:val="16"/>
                <w:szCs w:val="16"/>
              </w:rPr>
              <w:t> Правительства РФ от 4 мая 2023 г. N 703 "Об утверждении критериев отнесения строений и сооружений к строениям и сооружениям вспомогательного использования"</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Определены характеристики вспомогательных сооружений и построек, которые могут возводиться рядом с основным зданием без разрешения на строительство. Например, при строительстве промышленных объектов вспомогательная постройка не может иметь площадь более 1,5 тыс. кв. м. Высота вспомогательных построек на приусадебных участках или участках, где ведется ИЖС, не должна превышать трех этажей или 20 м.</w:t>
            </w:r>
          </w:p>
        </w:tc>
      </w:tr>
      <w:tr w:rsidR="00175FB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tcPr>
          <w:p w:rsidR="00175FBF" w:rsidRPr="00A91D70" w:rsidRDefault="00A91D70" w:rsidP="00B401CC">
            <w:pPr>
              <w:widowControl/>
              <w:suppressAutoHyphens w:val="0"/>
              <w:overflowPunct/>
              <w:autoSpaceDE/>
              <w:autoSpaceDN/>
              <w:textAlignment w:val="auto"/>
              <w:rPr>
                <w:rFonts w:ascii="PT Serif" w:hAnsi="PT Serif"/>
                <w:kern w:val="0"/>
                <w:sz w:val="16"/>
                <w:szCs w:val="16"/>
              </w:rPr>
            </w:pPr>
            <w:r>
              <w:rPr>
                <w:rFonts w:ascii="PT Serif" w:hAnsi="PT Serif"/>
                <w:bCs/>
                <w:kern w:val="0"/>
                <w:sz w:val="16"/>
                <w:szCs w:val="16"/>
              </w:rPr>
              <w:t>П</w:t>
            </w:r>
            <w:r w:rsidR="00175FBF" w:rsidRPr="00A91D70">
              <w:rPr>
                <w:rFonts w:ascii="PT Serif" w:hAnsi="PT Serif"/>
                <w:bCs/>
                <w:kern w:val="0"/>
                <w:sz w:val="16"/>
                <w:szCs w:val="16"/>
              </w:rPr>
              <w:t>остановление Правительства Российской Федерации от 13 января 2023 г. N 13 «Об утве</w:t>
            </w:r>
            <w:r>
              <w:rPr>
                <w:rFonts w:ascii="PT Serif" w:hAnsi="PT Serif"/>
                <w:bCs/>
                <w:kern w:val="0"/>
                <w:sz w:val="16"/>
                <w:szCs w:val="16"/>
              </w:rPr>
              <w:t>р</w:t>
            </w:r>
            <w:r w:rsidR="00175FBF" w:rsidRPr="00A91D70">
              <w:rPr>
                <w:rFonts w:ascii="PT Serif" w:hAnsi="PT Serif"/>
                <w:bCs/>
                <w:kern w:val="0"/>
                <w:sz w:val="16"/>
                <w:szCs w:val="16"/>
              </w:rPr>
              <w:t>ждении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175FBF" w:rsidRPr="00A91D70" w:rsidRDefault="00175FBF" w:rsidP="00B401CC">
            <w:pPr>
              <w:widowControl/>
              <w:suppressAutoHyphens w:val="0"/>
              <w:overflowPunct/>
              <w:autoSpaceDE/>
              <w:autoSpaceDN/>
              <w:textAlignment w:val="auto"/>
              <w:rPr>
                <w:rFonts w:ascii="PT Serif" w:hAnsi="PT Serif"/>
                <w:kern w:val="0"/>
                <w:sz w:val="16"/>
                <w:szCs w:val="16"/>
              </w:rPr>
            </w:pPr>
          </w:p>
        </w:tc>
        <w:tc>
          <w:tcPr>
            <w:tcW w:w="8363" w:type="dxa"/>
            <w:tcBorders>
              <w:top w:val="single" w:sz="6" w:space="0" w:color="000000"/>
              <w:left w:val="single" w:sz="6" w:space="0" w:color="000000"/>
              <w:bottom w:val="single" w:sz="6" w:space="0" w:color="000000"/>
              <w:right w:val="single" w:sz="6" w:space="0" w:color="000000"/>
            </w:tcBorders>
            <w:shd w:val="clear" w:color="auto" w:fill="FFFFFF"/>
          </w:tcPr>
          <w:p w:rsidR="00175FBF" w:rsidRPr="00A91D70" w:rsidRDefault="00175FBF" w:rsidP="00A91D70">
            <w:pPr>
              <w:suppressAutoHyphens w:val="0"/>
              <w:overflowPunct/>
              <w:autoSpaceDE/>
              <w:autoSpaceDN/>
              <w:textAlignment w:val="auto"/>
              <w:rPr>
                <w:rFonts w:ascii="PT Serif" w:hAnsi="PT Serif"/>
                <w:kern w:val="0"/>
                <w:sz w:val="16"/>
                <w:szCs w:val="16"/>
              </w:rPr>
            </w:pPr>
            <w:r w:rsidRPr="00A91D70">
              <w:rPr>
                <w:rFonts w:ascii="PT Serif" w:hAnsi="PT Serif"/>
                <w:bCs/>
                <w:kern w:val="0"/>
                <w:sz w:val="16"/>
                <w:szCs w:val="16"/>
              </w:rPr>
              <w:t xml:space="preserve">Утвержден новых порядок аттестации в области промышленной безопасности, по вопросам безопасности </w:t>
            </w:r>
            <w:r w:rsidR="00A91D70">
              <w:rPr>
                <w:rFonts w:ascii="PT Serif" w:hAnsi="PT Serif"/>
                <w:bCs/>
                <w:kern w:val="0"/>
                <w:sz w:val="16"/>
                <w:szCs w:val="16"/>
              </w:rPr>
              <w:t>г</w:t>
            </w:r>
            <w:r w:rsidRPr="00A91D70">
              <w:rPr>
                <w:rFonts w:ascii="PT Serif" w:hAnsi="PT Serif"/>
                <w:bCs/>
                <w:kern w:val="0"/>
                <w:sz w:val="16"/>
                <w:szCs w:val="16"/>
              </w:rPr>
              <w:t>идротехнических сооружений, безопасности в сфере электроэнергетики,</w:t>
            </w:r>
            <w:r w:rsidR="00A91D70" w:rsidRPr="00A91D70">
              <w:rPr>
                <w:rFonts w:ascii="PT Serif" w:hAnsi="PT Serif"/>
                <w:bCs/>
                <w:kern w:val="0"/>
                <w:sz w:val="16"/>
                <w:szCs w:val="16"/>
              </w:rPr>
              <w:t xml:space="preserve"> определен </w:t>
            </w:r>
            <w:r w:rsidR="00A91D70" w:rsidRPr="00A91D70">
              <w:rPr>
                <w:rFonts w:ascii="Times New Roman CYR" w:eastAsiaTheme="minorEastAsia" w:hAnsi="Times New Roman CYR" w:cs="Times New Roman CYR"/>
                <w:kern w:val="0"/>
                <w:szCs w:val="24"/>
              </w:rPr>
              <w:t xml:space="preserve"> к</w:t>
            </w:r>
            <w:r w:rsidR="00A91D70" w:rsidRPr="00A91D70">
              <w:rPr>
                <w:rFonts w:ascii="PT Serif" w:hAnsi="PT Serif"/>
                <w:bCs/>
                <w:kern w:val="0"/>
                <w:sz w:val="16"/>
                <w:szCs w:val="16"/>
              </w:rPr>
              <w:t>онкретный перечень категорий работников, которым нужна аттестация</w:t>
            </w:r>
            <w:r w:rsidR="00A91D70">
              <w:rPr>
                <w:rFonts w:ascii="PT Serif" w:hAnsi="PT Serif"/>
                <w:bCs/>
                <w:kern w:val="0"/>
                <w:sz w:val="16"/>
                <w:szCs w:val="16"/>
              </w:rPr>
              <w:t xml:space="preserve">. </w:t>
            </w:r>
            <w:r w:rsidR="00A91D70" w:rsidRPr="00A91D70">
              <w:rPr>
                <w:rFonts w:ascii="PT Serif" w:hAnsi="PT Serif"/>
                <w:bCs/>
                <w:kern w:val="0"/>
                <w:sz w:val="16"/>
                <w:szCs w:val="16"/>
              </w:rPr>
              <w:t xml:space="preserve">. </w:t>
            </w:r>
            <w:hyperlink r:id="rId41" w:anchor="/document/406171377/entry/1023" w:history="1">
              <w:r w:rsidR="00A91D70" w:rsidRPr="00A91D70">
                <w:rPr>
                  <w:rStyle w:val="af3"/>
                  <w:rFonts w:ascii="PT Serif" w:hAnsi="PT Serif"/>
                  <w:bCs/>
                  <w:color w:val="auto"/>
                  <w:kern w:val="0"/>
                  <w:sz w:val="16"/>
                  <w:szCs w:val="16"/>
                </w:rPr>
                <w:t>Пункты 23</w:t>
              </w:r>
            </w:hyperlink>
            <w:r w:rsidR="00A91D70" w:rsidRPr="00A91D70">
              <w:rPr>
                <w:rFonts w:ascii="PT Serif" w:hAnsi="PT Serif"/>
                <w:bCs/>
                <w:kern w:val="0"/>
                <w:sz w:val="16"/>
                <w:szCs w:val="16"/>
              </w:rPr>
              <w:t>, </w:t>
            </w:r>
            <w:hyperlink r:id="rId42" w:anchor="/document/406171377/entry/1027" w:history="1">
              <w:r w:rsidR="00A91D70" w:rsidRPr="00A91D70">
                <w:rPr>
                  <w:rStyle w:val="af3"/>
                  <w:rFonts w:ascii="PT Serif" w:hAnsi="PT Serif"/>
                  <w:bCs/>
                  <w:color w:val="auto"/>
                  <w:kern w:val="0"/>
                  <w:sz w:val="16"/>
                  <w:szCs w:val="16"/>
                </w:rPr>
                <w:t>27</w:t>
              </w:r>
            </w:hyperlink>
            <w:r w:rsidR="00A91D70" w:rsidRPr="00A91D70">
              <w:rPr>
                <w:rFonts w:ascii="PT Serif" w:hAnsi="PT Serif"/>
                <w:bCs/>
                <w:kern w:val="0"/>
                <w:sz w:val="16"/>
                <w:szCs w:val="16"/>
              </w:rPr>
              <w:t>, </w:t>
            </w:r>
            <w:hyperlink r:id="rId43" w:anchor="/document/406171377/entry/1046" w:history="1">
              <w:r w:rsidR="00A91D70" w:rsidRPr="00A91D70">
                <w:rPr>
                  <w:rStyle w:val="af3"/>
                  <w:rFonts w:ascii="PT Serif" w:hAnsi="PT Serif"/>
                  <w:bCs/>
                  <w:color w:val="auto"/>
                  <w:kern w:val="0"/>
                  <w:sz w:val="16"/>
                  <w:szCs w:val="16"/>
                </w:rPr>
                <w:t>46</w:t>
              </w:r>
            </w:hyperlink>
            <w:r w:rsidR="00A91D70" w:rsidRPr="00A91D70">
              <w:rPr>
                <w:rFonts w:ascii="PT Serif" w:hAnsi="PT Serif"/>
                <w:bCs/>
                <w:kern w:val="0"/>
                <w:sz w:val="16"/>
                <w:szCs w:val="16"/>
              </w:rPr>
              <w:t> и </w:t>
            </w:r>
            <w:hyperlink r:id="rId44" w:anchor="/document/406171377/entry/1064" w:history="1">
              <w:r w:rsidR="00A91D70" w:rsidRPr="00A91D70">
                <w:rPr>
                  <w:rStyle w:val="af3"/>
                  <w:rFonts w:ascii="PT Serif" w:hAnsi="PT Serif"/>
                  <w:bCs/>
                  <w:color w:val="auto"/>
                  <w:kern w:val="0"/>
                  <w:sz w:val="16"/>
                  <w:szCs w:val="16"/>
                </w:rPr>
                <w:t>64</w:t>
              </w:r>
            </w:hyperlink>
            <w:r w:rsidR="00A91D70" w:rsidRPr="00A91D70">
              <w:rPr>
                <w:rFonts w:ascii="PT Serif" w:hAnsi="PT Serif"/>
                <w:bCs/>
                <w:kern w:val="0"/>
                <w:sz w:val="16"/>
                <w:szCs w:val="16"/>
              </w:rPr>
              <w:t> названного Положения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w:t>
            </w:r>
            <w:proofErr w:type="spellStart"/>
            <w:r w:rsidR="00A91D70" w:rsidRPr="00A91D70">
              <w:rPr>
                <w:rFonts w:ascii="PT Serif" w:hAnsi="PT Serif"/>
                <w:bCs/>
                <w:kern w:val="0"/>
                <w:sz w:val="16"/>
                <w:szCs w:val="16"/>
              </w:rPr>
              <w:t>Елдиный</w:t>
            </w:r>
            <w:proofErr w:type="spellEnd"/>
            <w:r w:rsidR="00A91D70" w:rsidRPr="00A91D70">
              <w:rPr>
                <w:rFonts w:ascii="PT Serif" w:hAnsi="PT Serif"/>
                <w:bCs/>
                <w:kern w:val="0"/>
                <w:sz w:val="16"/>
                <w:szCs w:val="16"/>
              </w:rPr>
              <w:t xml:space="preserve">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 применению с 1 марта 2024 г.</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45" w:anchor="/document/407596642/entry/0" w:history="1">
              <w:r w:rsidR="00B401CC" w:rsidRPr="00B401CC">
                <w:rPr>
                  <w:rFonts w:ascii="PT Serif" w:hAnsi="PT Serif"/>
                  <w:kern w:val="0"/>
                  <w:sz w:val="16"/>
                  <w:szCs w:val="16"/>
                </w:rPr>
                <w:t>Распоряжение</w:t>
              </w:r>
            </w:hyperlink>
            <w:r w:rsidR="00B401CC" w:rsidRPr="00B401CC">
              <w:rPr>
                <w:rFonts w:ascii="PT Serif" w:hAnsi="PT Serif"/>
                <w:kern w:val="0"/>
                <w:sz w:val="16"/>
                <w:szCs w:val="16"/>
              </w:rPr>
              <w:t> Правительства РФ от 26 августа 2023 г. N 2294-р</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Утвержден </w:t>
            </w:r>
            <w:hyperlink r:id="rId46" w:anchor="/document/407596642/entry/1000" w:history="1">
              <w:r w:rsidRPr="00B401CC">
                <w:rPr>
                  <w:rFonts w:ascii="PT Serif" w:hAnsi="PT Serif"/>
                  <w:kern w:val="0"/>
                  <w:sz w:val="16"/>
                  <w:szCs w:val="16"/>
                </w:rPr>
                <w:t>перечень</w:t>
              </w:r>
            </w:hyperlink>
            <w:r w:rsidRPr="00B401CC">
              <w:rPr>
                <w:rFonts w:ascii="PT Serif" w:hAnsi="PT Serif"/>
                <w:kern w:val="0"/>
                <w:sz w:val="16"/>
                <w:szCs w:val="16"/>
              </w:rPr>
              <w:t> объектов, строительство и возведение которых разрешаются в ходе рекреационной деятельности в национальных парках. В него включены малоэтажные гостиницы, информационные центры, санатории, музеи, канатные дороги, нестационарные торговые объекты, общественные туалеты, смотровые площадки и др.</w:t>
            </w:r>
          </w:p>
        </w:tc>
      </w:tr>
      <w:tr w:rsidR="00CA477F" w:rsidRPr="00B401CC" w:rsidTr="00B401C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0027C" w:rsidP="00B401CC">
            <w:pPr>
              <w:widowControl/>
              <w:suppressAutoHyphens w:val="0"/>
              <w:overflowPunct/>
              <w:autoSpaceDE/>
              <w:autoSpaceDN/>
              <w:textAlignment w:val="auto"/>
              <w:rPr>
                <w:rFonts w:ascii="PT Serif" w:hAnsi="PT Serif"/>
                <w:kern w:val="0"/>
                <w:sz w:val="16"/>
                <w:szCs w:val="16"/>
              </w:rPr>
            </w:pPr>
            <w:hyperlink r:id="rId47" w:anchor="/document/406856590/entry/0" w:history="1">
              <w:r w:rsidR="00B401CC" w:rsidRPr="00B401CC">
                <w:rPr>
                  <w:rFonts w:ascii="PT Serif" w:hAnsi="PT Serif"/>
                  <w:kern w:val="0"/>
                  <w:sz w:val="16"/>
                  <w:szCs w:val="16"/>
                </w:rPr>
                <w:t>Приказ</w:t>
              </w:r>
            </w:hyperlink>
            <w:r w:rsidR="00B401CC" w:rsidRPr="00B401CC">
              <w:rPr>
                <w:rFonts w:ascii="PT Serif" w:hAnsi="PT Serif"/>
                <w:kern w:val="0"/>
                <w:sz w:val="16"/>
                <w:szCs w:val="16"/>
              </w:rPr>
              <w:t> Министерства строительства и жилищно-коммунального хозяйства РФ от 4 апреля 2023 г. N 248/</w:t>
            </w:r>
            <w:proofErr w:type="spellStart"/>
            <w:r w:rsidR="00B401CC" w:rsidRPr="00B401CC">
              <w:rPr>
                <w:rFonts w:ascii="PT Serif" w:hAnsi="PT Serif"/>
                <w:kern w:val="0"/>
                <w:sz w:val="16"/>
                <w:szCs w:val="16"/>
              </w:rPr>
              <w:t>пр</w:t>
            </w:r>
            <w:proofErr w:type="spellEnd"/>
            <w:r w:rsidR="00B401CC" w:rsidRPr="00B401CC">
              <w:rPr>
                <w:rFonts w:ascii="PT Serif" w:hAnsi="PT Serif"/>
                <w:kern w:val="0"/>
                <w:sz w:val="16"/>
                <w:szCs w:val="16"/>
              </w:rPr>
              <w:t xml:space="preserve">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w:t>
            </w:r>
            <w:proofErr w:type="spellStart"/>
            <w:r w:rsidR="00B401CC" w:rsidRPr="00B401CC">
              <w:rPr>
                <w:rFonts w:ascii="PT Serif" w:hAnsi="PT Serif"/>
                <w:kern w:val="0"/>
                <w:sz w:val="16"/>
                <w:szCs w:val="16"/>
              </w:rPr>
              <w:t>пр</w:t>
            </w:r>
            <w:proofErr w:type="spellEnd"/>
            <w:r w:rsidR="00B401CC" w:rsidRPr="00B401CC">
              <w:rPr>
                <w:rFonts w:ascii="PT Serif" w:hAnsi="PT Serif"/>
                <w:kern w:val="0"/>
                <w:sz w:val="16"/>
                <w:szCs w:val="16"/>
              </w:rPr>
              <w:t>"</w:t>
            </w:r>
          </w:p>
        </w:tc>
        <w:tc>
          <w:tcPr>
            <w:tcW w:w="8363" w:type="dxa"/>
            <w:tcBorders>
              <w:top w:val="single" w:sz="6" w:space="0" w:color="000000"/>
              <w:left w:val="single" w:sz="6" w:space="0" w:color="000000"/>
              <w:bottom w:val="single" w:sz="6" w:space="0" w:color="000000"/>
              <w:right w:val="single" w:sz="6" w:space="0" w:color="000000"/>
            </w:tcBorders>
            <w:shd w:val="clear" w:color="auto" w:fill="FFFFFF"/>
            <w:hideMark/>
          </w:tcPr>
          <w:p w:rsidR="00B401CC" w:rsidRPr="00B401CC" w:rsidRDefault="00B401CC" w:rsidP="00B401CC">
            <w:pPr>
              <w:widowControl/>
              <w:suppressAutoHyphens w:val="0"/>
              <w:overflowPunct/>
              <w:autoSpaceDE/>
              <w:autoSpaceDN/>
              <w:textAlignment w:val="auto"/>
              <w:rPr>
                <w:rFonts w:ascii="PT Serif" w:hAnsi="PT Serif"/>
                <w:kern w:val="0"/>
                <w:sz w:val="16"/>
                <w:szCs w:val="16"/>
              </w:rPr>
            </w:pPr>
            <w:r w:rsidRPr="00B401CC">
              <w:rPr>
                <w:rFonts w:ascii="PT Serif" w:hAnsi="PT Serif"/>
                <w:kern w:val="0"/>
                <w:sz w:val="16"/>
                <w:szCs w:val="16"/>
              </w:rPr>
              <w:t>С 1 сентября 2023 г. в градостроительных планах земельных участков нужно будет отражать в т. ч. информацию о требованиях к архитектурно-градостроительному облику объектов капстроительства.</w:t>
            </w:r>
          </w:p>
        </w:tc>
      </w:tr>
    </w:tbl>
    <w:p w:rsidR="00E02E29" w:rsidRPr="00BF3D76" w:rsidRDefault="003E5162" w:rsidP="00B401CC">
      <w:pPr>
        <w:widowControl/>
        <w:shd w:val="clear" w:color="auto" w:fill="FFFFFF"/>
        <w:suppressAutoHyphens w:val="0"/>
        <w:overflowPunct/>
        <w:autoSpaceDE/>
        <w:autoSpaceDN/>
        <w:spacing w:before="100" w:beforeAutospacing="1" w:after="100" w:afterAutospacing="1"/>
        <w:jc w:val="both"/>
        <w:textAlignment w:val="auto"/>
        <w:rPr>
          <w:rFonts w:ascii="PT Serif" w:hAnsi="PT Serif"/>
          <w:b/>
          <w:kern w:val="0"/>
          <w:sz w:val="20"/>
          <w:szCs w:val="20"/>
        </w:rPr>
      </w:pPr>
      <w:r>
        <w:rPr>
          <w:rFonts w:ascii="PT Serif" w:hAnsi="PT Serif"/>
          <w:kern w:val="0"/>
          <w:sz w:val="16"/>
          <w:szCs w:val="16"/>
        </w:rPr>
        <w:tab/>
      </w:r>
      <w:r w:rsidR="00B401CC" w:rsidRPr="00A7286D">
        <w:rPr>
          <w:rFonts w:ascii="PT Serif" w:hAnsi="PT Serif"/>
          <w:b/>
          <w:kern w:val="0"/>
          <w:sz w:val="16"/>
          <w:szCs w:val="16"/>
        </w:rPr>
        <w:t> </w:t>
      </w:r>
      <w:r w:rsidR="00A7286D" w:rsidRPr="00BF3D76">
        <w:rPr>
          <w:rFonts w:ascii="PT Serif" w:hAnsi="PT Serif"/>
          <w:b/>
          <w:kern w:val="0"/>
          <w:sz w:val="20"/>
          <w:szCs w:val="20"/>
        </w:rPr>
        <w:t>Для организаций, выполняющих строительство, капитальный ремонт, застройщиков, технических заказчиков:</w:t>
      </w:r>
    </w:p>
    <w:tbl>
      <w:tblPr>
        <w:tblStyle w:val="af4"/>
        <w:tblW w:w="0" w:type="auto"/>
        <w:tblInd w:w="704" w:type="dxa"/>
        <w:tblLook w:val="04A0" w:firstRow="1" w:lastRow="0" w:firstColumn="1" w:lastColumn="0" w:noHBand="0" w:noVBand="1"/>
      </w:tblPr>
      <w:tblGrid>
        <w:gridCol w:w="5954"/>
        <w:gridCol w:w="8582"/>
      </w:tblGrid>
      <w:tr w:rsidR="00A7286D" w:rsidTr="00E02E29">
        <w:tc>
          <w:tcPr>
            <w:tcW w:w="5954" w:type="dxa"/>
          </w:tcPr>
          <w:p w:rsidR="00A7286D" w:rsidRPr="00BF3D76" w:rsidRDefault="00B0027C" w:rsidP="00A7286D">
            <w:pPr>
              <w:widowControl/>
              <w:suppressAutoHyphens w:val="0"/>
              <w:overflowPunct/>
              <w:autoSpaceDE/>
              <w:autoSpaceDN/>
              <w:textAlignment w:val="auto"/>
              <w:rPr>
                <w:rFonts w:ascii="PT Serif" w:hAnsi="PT Serif"/>
                <w:kern w:val="0"/>
                <w:sz w:val="16"/>
                <w:szCs w:val="16"/>
              </w:rPr>
            </w:pPr>
            <w:hyperlink r:id="rId48" w:anchor="/document/407600352/entry/0" w:history="1">
              <w:r w:rsidR="00A7286D" w:rsidRPr="00BF3D76">
                <w:rPr>
                  <w:rStyle w:val="af3"/>
                  <w:rFonts w:ascii="PT Serif" w:hAnsi="PT Serif"/>
                  <w:color w:val="auto"/>
                  <w:kern w:val="0"/>
                  <w:sz w:val="16"/>
                  <w:szCs w:val="16"/>
                  <w:u w:val="none"/>
                </w:rPr>
                <w:t>Постановление</w:t>
              </w:r>
            </w:hyperlink>
            <w:r w:rsidR="00A7286D" w:rsidRPr="00BF3D76">
              <w:rPr>
                <w:rFonts w:ascii="PT Serif" w:hAnsi="PT Serif"/>
                <w:kern w:val="0"/>
                <w:sz w:val="16"/>
                <w:szCs w:val="16"/>
              </w:rPr>
              <w:t> Правительства РФ от 28 августа 2023 г. N 1404 "О внесении изменений в постановление Правительства Российской Федерации от 9 апреля 2022 г. N 629"</w:t>
            </w:r>
          </w:p>
          <w:p w:rsidR="00A7286D" w:rsidRPr="00BF3D76" w:rsidRDefault="00A7286D" w:rsidP="00A7286D">
            <w:pPr>
              <w:widowControl/>
              <w:suppressAutoHyphens w:val="0"/>
              <w:overflowPunct/>
              <w:autoSpaceDE/>
              <w:autoSpaceDN/>
              <w:textAlignment w:val="auto"/>
              <w:rPr>
                <w:rFonts w:ascii="PT Serif" w:hAnsi="PT Serif"/>
                <w:kern w:val="0"/>
                <w:sz w:val="16"/>
                <w:szCs w:val="16"/>
              </w:rPr>
            </w:pPr>
            <w:r w:rsidRPr="00BF3D76">
              <w:rPr>
                <w:rFonts w:ascii="PT Serif" w:hAnsi="PT Serif"/>
                <w:kern w:val="0"/>
                <w:sz w:val="16"/>
                <w:szCs w:val="16"/>
              </w:rPr>
              <w:t> </w:t>
            </w:r>
          </w:p>
          <w:p w:rsidR="00A7286D" w:rsidRPr="00BF3D76" w:rsidRDefault="00A7286D" w:rsidP="00A7286D">
            <w:pPr>
              <w:widowControl/>
              <w:suppressAutoHyphens w:val="0"/>
              <w:overflowPunct/>
              <w:autoSpaceDE/>
              <w:autoSpaceDN/>
              <w:textAlignment w:val="auto"/>
              <w:rPr>
                <w:rFonts w:ascii="PT Serif" w:hAnsi="PT Serif"/>
                <w:kern w:val="0"/>
                <w:sz w:val="16"/>
                <w:szCs w:val="16"/>
              </w:rPr>
            </w:pPr>
            <w:r w:rsidRPr="00BF3D76">
              <w:rPr>
                <w:rFonts w:ascii="PT Serif" w:hAnsi="PT Serif"/>
                <w:b/>
                <w:bCs/>
                <w:kern w:val="0"/>
                <w:sz w:val="16"/>
                <w:szCs w:val="16"/>
              </w:rPr>
              <w:t>Вносит изменение в:</w:t>
            </w:r>
          </w:p>
          <w:p w:rsidR="00A7286D" w:rsidRPr="00BF3D76" w:rsidRDefault="00B0027C" w:rsidP="00A7286D">
            <w:pPr>
              <w:widowControl/>
              <w:suppressAutoHyphens w:val="0"/>
              <w:overflowPunct/>
              <w:autoSpaceDE/>
              <w:autoSpaceDN/>
              <w:textAlignment w:val="auto"/>
              <w:rPr>
                <w:rFonts w:ascii="PT Serif" w:hAnsi="PT Serif"/>
                <w:kern w:val="0"/>
                <w:sz w:val="16"/>
                <w:szCs w:val="16"/>
              </w:rPr>
            </w:pPr>
            <w:hyperlink r:id="rId49" w:anchor="/document/404466226/entry/0" w:history="1">
              <w:r w:rsidR="00A7286D" w:rsidRPr="00BF3D76">
                <w:rPr>
                  <w:rStyle w:val="af3"/>
                  <w:rFonts w:ascii="PT Serif" w:hAnsi="PT Serif"/>
                  <w:color w:val="auto"/>
                  <w:kern w:val="0"/>
                  <w:sz w:val="16"/>
                  <w:szCs w:val="16"/>
                  <w:u w:val="none"/>
                </w:rPr>
                <w:t>Постановление</w:t>
              </w:r>
            </w:hyperlink>
            <w:r w:rsidR="00A7286D" w:rsidRPr="00BF3D76">
              <w:rPr>
                <w:rFonts w:ascii="PT Serif" w:hAnsi="PT Serif"/>
                <w:kern w:val="0"/>
                <w:sz w:val="16"/>
                <w:szCs w:val="16"/>
              </w:rPr>
              <w:t> Правительства РФ от 9 апреля 2022 г. N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tc>
        <w:tc>
          <w:tcPr>
            <w:tcW w:w="8582" w:type="dxa"/>
          </w:tcPr>
          <w:p w:rsidR="00A7286D" w:rsidRPr="00BF3D76" w:rsidRDefault="00D50F6A"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BF3D76">
              <w:rPr>
                <w:rFonts w:ascii="PT Serif" w:hAnsi="PT Serif"/>
                <w:kern w:val="0"/>
                <w:sz w:val="16"/>
                <w:szCs w:val="16"/>
              </w:rPr>
              <w:t xml:space="preserve">Участки из федеральной собственности разрешено предоставлять </w:t>
            </w:r>
            <w:proofErr w:type="spellStart"/>
            <w:r w:rsidRPr="00BF3D76">
              <w:rPr>
                <w:rFonts w:ascii="PT Serif" w:hAnsi="PT Serif"/>
                <w:kern w:val="0"/>
                <w:sz w:val="16"/>
                <w:szCs w:val="16"/>
              </w:rPr>
              <w:t>юрлицам</w:t>
            </w:r>
            <w:proofErr w:type="spellEnd"/>
            <w:r w:rsidRPr="00BF3D76">
              <w:rPr>
                <w:rFonts w:ascii="PT Serif" w:hAnsi="PT Serif"/>
                <w:kern w:val="0"/>
                <w:sz w:val="16"/>
                <w:szCs w:val="16"/>
              </w:rPr>
              <w:t>, заключившим в соответствии с решением Правительства инвестиционный договор, в аренду без торгов, если инвестиционный договор предусматривает строительство объектов образования и науки, в том числе объектов кампусов.</w:t>
            </w:r>
          </w:p>
        </w:tc>
      </w:tr>
      <w:tr w:rsidR="00A7286D" w:rsidTr="00E02E29">
        <w:tc>
          <w:tcPr>
            <w:tcW w:w="5954" w:type="dxa"/>
          </w:tcPr>
          <w:p w:rsidR="00A7286D" w:rsidRPr="00B401CC" w:rsidRDefault="00B0027C" w:rsidP="00A7286D">
            <w:pPr>
              <w:widowControl/>
              <w:suppressAutoHyphens w:val="0"/>
              <w:overflowPunct/>
              <w:autoSpaceDE/>
              <w:autoSpaceDN/>
              <w:textAlignment w:val="auto"/>
              <w:rPr>
                <w:rFonts w:ascii="PT Serif" w:hAnsi="PT Serif"/>
                <w:kern w:val="0"/>
                <w:sz w:val="16"/>
                <w:szCs w:val="16"/>
              </w:rPr>
            </w:pPr>
            <w:hyperlink r:id="rId50" w:anchor="/document/405985239/entry/0" w:history="1">
              <w:r w:rsidR="00A7286D" w:rsidRPr="00B401CC">
                <w:rPr>
                  <w:rFonts w:ascii="PT Serif" w:hAnsi="PT Serif"/>
                  <w:kern w:val="0"/>
                  <w:sz w:val="16"/>
                  <w:szCs w:val="16"/>
                </w:rPr>
                <w:t>Постановление</w:t>
              </w:r>
            </w:hyperlink>
            <w:r w:rsidR="00A7286D" w:rsidRPr="00B401CC">
              <w:rPr>
                <w:rFonts w:ascii="PT Serif" w:hAnsi="PT Serif"/>
                <w:kern w:val="0"/>
                <w:sz w:val="16"/>
                <w:szCs w:val="16"/>
              </w:rPr>
              <w:t> Правительства РФ от 20 декабря 2022 г. N 2357 "О внесении изменений в постановление Правительства Российской Федерации от 5 марта 2021 г. N 331"</w:t>
            </w:r>
          </w:p>
          <w:p w:rsidR="00A7286D" w:rsidRPr="00B401CC" w:rsidRDefault="00A7286D" w:rsidP="00A7286D">
            <w:pPr>
              <w:widowControl/>
              <w:suppressAutoHyphens w:val="0"/>
              <w:overflowPunct/>
              <w:autoSpaceDE/>
              <w:autoSpaceDN/>
              <w:jc w:val="both"/>
              <w:textAlignment w:val="auto"/>
              <w:rPr>
                <w:rFonts w:ascii="PT Serif" w:hAnsi="PT Serif"/>
                <w:kern w:val="0"/>
                <w:sz w:val="16"/>
                <w:szCs w:val="16"/>
              </w:rPr>
            </w:pPr>
            <w:r w:rsidRPr="00B401CC">
              <w:rPr>
                <w:rFonts w:ascii="PT Serif" w:hAnsi="PT Serif"/>
                <w:kern w:val="0"/>
                <w:sz w:val="16"/>
                <w:szCs w:val="16"/>
              </w:rPr>
              <w:t> </w:t>
            </w:r>
          </w:p>
          <w:p w:rsidR="00A7286D" w:rsidRPr="00B401CC" w:rsidRDefault="00A7286D" w:rsidP="00A7286D">
            <w:pPr>
              <w:widowControl/>
              <w:suppressAutoHyphens w:val="0"/>
              <w:overflowPunct/>
              <w:autoSpaceDE/>
              <w:autoSpaceDN/>
              <w:textAlignment w:val="auto"/>
              <w:rPr>
                <w:rFonts w:ascii="PT Serif" w:hAnsi="PT Serif"/>
                <w:kern w:val="0"/>
                <w:sz w:val="16"/>
                <w:szCs w:val="16"/>
              </w:rPr>
            </w:pPr>
            <w:r w:rsidRPr="00B401CC">
              <w:rPr>
                <w:rFonts w:ascii="PT Serif" w:hAnsi="PT Serif"/>
                <w:b/>
                <w:bCs/>
                <w:kern w:val="0"/>
                <w:sz w:val="16"/>
                <w:szCs w:val="16"/>
              </w:rPr>
              <w:t>Вносит изменение в:</w:t>
            </w:r>
          </w:p>
          <w:p w:rsidR="00A7286D" w:rsidRPr="00A7286D" w:rsidRDefault="00B0027C"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hyperlink r:id="rId51" w:anchor="/document/400424628/entry/0" w:history="1">
              <w:r w:rsidR="00A7286D" w:rsidRPr="00B401CC">
                <w:rPr>
                  <w:rFonts w:ascii="PT Serif" w:hAnsi="PT Serif"/>
                  <w:kern w:val="0"/>
                  <w:sz w:val="16"/>
                  <w:szCs w:val="16"/>
                </w:rPr>
                <w:t>Постановление</w:t>
              </w:r>
            </w:hyperlink>
            <w:r w:rsidR="00A7286D" w:rsidRPr="00B401CC">
              <w:rPr>
                <w:rFonts w:ascii="PT Serif" w:hAnsi="PT Serif"/>
                <w:kern w:val="0"/>
                <w:sz w:val="16"/>
                <w:szCs w:val="16"/>
              </w:rPr>
              <w:t> Правительства РФ от 5 марта 2021 г. N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tc>
        <w:tc>
          <w:tcPr>
            <w:tcW w:w="8582" w:type="dxa"/>
          </w:tcPr>
          <w:p w:rsidR="00A7286D" w:rsidRPr="00A7286D"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A7286D">
              <w:rPr>
                <w:rFonts w:ascii="PT Serif" w:hAnsi="PT Serif"/>
                <w:kern w:val="0"/>
                <w:sz w:val="16"/>
                <w:szCs w:val="16"/>
              </w:rPr>
              <w:t>Ранее Правительство определило случаи, в которых застройщик, технический заказчик, лицо, ответственное за подготовку обоснования инвестиций и (или) за эксплуатацию объекта капстроительства обеспечивают формирование и ведение информационной модели объекта. Указано, что соответствующее постановление действует до 1 сентября 2029 г.</w:t>
            </w:r>
          </w:p>
          <w:p w:rsidR="00A7286D" w:rsidRPr="00A7286D"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A7286D">
              <w:rPr>
                <w:rFonts w:ascii="PT Serif" w:hAnsi="PT Serif"/>
                <w:kern w:val="0"/>
                <w:sz w:val="16"/>
                <w:szCs w:val="16"/>
              </w:rPr>
              <w:t>Также с 1 сентября 2023 г. вводится еще одна категория случаев для застройщиков и технических заказчиков объектов долевого строительства. Речь идет о случаях, когда проектная документация и (или) результаты инженерных изысканий подлежат экспертизе, а договор о выполнении изысканий, о подготовке документации заключен после 1 июля 2024 г. либо если разрешение на строительство с ранее утвержденной проектной документацией выдано после 1 января 2025 г.</w:t>
            </w:r>
          </w:p>
          <w:p w:rsidR="00A7286D" w:rsidRPr="00A7286D"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A7286D">
              <w:rPr>
                <w:rFonts w:ascii="PT Serif" w:hAnsi="PT Serif"/>
                <w:kern w:val="0"/>
                <w:sz w:val="16"/>
                <w:szCs w:val="16"/>
              </w:rPr>
              <w:t>Исключение - строительство индивидуальных жилых домов в границах территории малоэтажного жилого комплекса. Эти случаи оговорены отдельно.</w:t>
            </w:r>
          </w:p>
        </w:tc>
      </w:tr>
      <w:tr w:rsidR="00E02E29" w:rsidTr="00E02E29">
        <w:tc>
          <w:tcPr>
            <w:tcW w:w="5954" w:type="dxa"/>
          </w:tcPr>
          <w:p w:rsidR="00A7286D" w:rsidRPr="00BF3D76" w:rsidRDefault="00B0027C"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hyperlink r:id="rId52" w:anchor="/document/406969808/entry/0" w:history="1">
              <w:r w:rsidR="00A7286D" w:rsidRPr="00BF3D76">
                <w:rPr>
                  <w:rStyle w:val="af3"/>
                  <w:rFonts w:ascii="PT Serif" w:hAnsi="PT Serif"/>
                  <w:color w:val="auto"/>
                  <w:kern w:val="0"/>
                  <w:sz w:val="16"/>
                  <w:szCs w:val="16"/>
                  <w:u w:val="none"/>
                </w:rPr>
                <w:t>Приказ</w:t>
              </w:r>
            </w:hyperlink>
            <w:r w:rsidR="00A7286D" w:rsidRPr="00BF3D76">
              <w:rPr>
                <w:rFonts w:ascii="PT Serif" w:hAnsi="PT Serif"/>
                <w:kern w:val="0"/>
                <w:sz w:val="16"/>
                <w:szCs w:val="16"/>
              </w:rPr>
              <w:t> Министерства строительства и жилищно-коммунального хозяйства РФ от 16 мая 2023 г. N 344/</w:t>
            </w:r>
            <w:proofErr w:type="spellStart"/>
            <w:r w:rsidR="00A7286D" w:rsidRPr="00BF3D76">
              <w:rPr>
                <w:rFonts w:ascii="PT Serif" w:hAnsi="PT Serif"/>
                <w:kern w:val="0"/>
                <w:sz w:val="16"/>
                <w:szCs w:val="16"/>
              </w:rPr>
              <w:t>пр</w:t>
            </w:r>
            <w:proofErr w:type="spellEnd"/>
            <w:r w:rsidR="00A7286D" w:rsidRPr="00BF3D76">
              <w:rPr>
                <w:rFonts w:ascii="PT Serif" w:hAnsi="PT Serif"/>
                <w:kern w:val="0"/>
                <w:sz w:val="16"/>
                <w:szCs w:val="16"/>
              </w:rPr>
              <w:t xml:space="preserve">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p w:rsidR="00E02E29" w:rsidRPr="00BF3D76"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BF3D76">
              <w:rPr>
                <w:rFonts w:ascii="PT Serif" w:hAnsi="PT Serif"/>
                <w:kern w:val="0"/>
                <w:sz w:val="16"/>
                <w:szCs w:val="16"/>
              </w:rPr>
              <w:t> </w:t>
            </w:r>
          </w:p>
        </w:tc>
        <w:tc>
          <w:tcPr>
            <w:tcW w:w="8582" w:type="dxa"/>
          </w:tcPr>
          <w:p w:rsidR="00E02E29" w:rsidRPr="00BF3D76"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BF3D76">
              <w:rPr>
                <w:rFonts w:ascii="PT Serif" w:hAnsi="PT Serif"/>
                <w:kern w:val="0"/>
                <w:sz w:val="16"/>
                <w:szCs w:val="16"/>
              </w:rPr>
              <w:t>Минстрой утвердил новый </w:t>
            </w:r>
            <w:hyperlink r:id="rId53" w:anchor="/document/406969808/entry/1000" w:history="1">
              <w:r w:rsidRPr="00BF3D76">
                <w:rPr>
                  <w:rStyle w:val="af3"/>
                  <w:rFonts w:ascii="PT Serif" w:hAnsi="PT Serif"/>
                  <w:color w:val="auto"/>
                  <w:kern w:val="0"/>
                  <w:sz w:val="16"/>
                  <w:szCs w:val="16"/>
                </w:rPr>
                <w:t>состав</w:t>
              </w:r>
            </w:hyperlink>
            <w:r w:rsidRPr="00BF3D76">
              <w:rPr>
                <w:rFonts w:ascii="PT Serif" w:hAnsi="PT Serif"/>
                <w:kern w:val="0"/>
                <w:sz w:val="16"/>
                <w:szCs w:val="16"/>
              </w:rPr>
              <w:t> и </w:t>
            </w:r>
            <w:hyperlink r:id="rId54" w:anchor="/document/406969808/entry/2000" w:history="1">
              <w:r w:rsidRPr="00BF3D76">
                <w:rPr>
                  <w:rStyle w:val="af3"/>
                  <w:rFonts w:ascii="PT Serif" w:hAnsi="PT Serif"/>
                  <w:color w:val="auto"/>
                  <w:kern w:val="0"/>
                  <w:sz w:val="16"/>
                  <w:szCs w:val="16"/>
                </w:rPr>
                <w:t>порядок</w:t>
              </w:r>
            </w:hyperlink>
            <w:r w:rsidRPr="00BF3D76">
              <w:rPr>
                <w:rFonts w:ascii="PT Serif" w:hAnsi="PT Serif"/>
                <w:kern w:val="0"/>
                <w:sz w:val="16"/>
                <w:szCs w:val="16"/>
              </w:rPr>
              <w:t xml:space="preserve"> ведения исполнительной документации при строительстве, реконструкции и ремонте объектов </w:t>
            </w:r>
            <w:proofErr w:type="spellStart"/>
            <w:r w:rsidRPr="00BF3D76">
              <w:rPr>
                <w:rFonts w:ascii="PT Serif" w:hAnsi="PT Serif"/>
                <w:kern w:val="0"/>
                <w:sz w:val="16"/>
                <w:szCs w:val="16"/>
              </w:rPr>
              <w:t>капстроительства.В</w:t>
            </w:r>
            <w:proofErr w:type="spellEnd"/>
            <w:r w:rsidRPr="00BF3D76">
              <w:rPr>
                <w:rFonts w:ascii="PT Serif" w:hAnsi="PT Serif"/>
                <w:kern w:val="0"/>
                <w:sz w:val="16"/>
                <w:szCs w:val="16"/>
              </w:rPr>
              <w:t xml:space="preserve"> составе документации, в частности, акты освидетельствования геодезической разбивочной основы и разбивки осей на местности, комплект рабочих чертежей с надписями о соответствии им выполненных в натуре работ или о внесенных изменениях. Документацию можно вести на бумажном носителе или в электронной форме. Уточнен перечень подписывающих ее лиц. Исполнительная документация хранится в течение всего срока эксплуатации объекта капстроительства. Отменен ранее действовавший приказ о составе и порядке ведения документации.</w:t>
            </w:r>
          </w:p>
        </w:tc>
      </w:tr>
      <w:tr w:rsidR="00A7286D" w:rsidTr="00E02E29">
        <w:tc>
          <w:tcPr>
            <w:tcW w:w="5954" w:type="dxa"/>
          </w:tcPr>
          <w:p w:rsidR="00A7286D" w:rsidRPr="00BF3D76" w:rsidRDefault="00B0027C"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hyperlink r:id="rId55" w:anchor="/document/406064781/entry/0" w:history="1">
              <w:r w:rsidR="00A7286D" w:rsidRPr="00BF3D76">
                <w:rPr>
                  <w:rStyle w:val="af3"/>
                  <w:rFonts w:ascii="PT Serif" w:hAnsi="PT Serif"/>
                  <w:color w:val="auto"/>
                  <w:kern w:val="0"/>
                  <w:sz w:val="16"/>
                  <w:szCs w:val="16"/>
                  <w:u w:val="none"/>
                </w:rPr>
                <w:t>Приказ</w:t>
              </w:r>
            </w:hyperlink>
            <w:r w:rsidR="00A7286D" w:rsidRPr="00BF3D76">
              <w:rPr>
                <w:rFonts w:ascii="PT Serif" w:hAnsi="PT Serif"/>
                <w:kern w:val="0"/>
                <w:sz w:val="16"/>
                <w:szCs w:val="16"/>
              </w:rPr>
              <w:t> Министерства строительства и жилищно-коммунального хозяйства РФ от 2 декабря 2022 г. N 1026/</w:t>
            </w:r>
            <w:proofErr w:type="spellStart"/>
            <w:r w:rsidR="00A7286D" w:rsidRPr="00BF3D76">
              <w:rPr>
                <w:rFonts w:ascii="PT Serif" w:hAnsi="PT Serif"/>
                <w:kern w:val="0"/>
                <w:sz w:val="16"/>
                <w:szCs w:val="16"/>
              </w:rPr>
              <w:t>пр</w:t>
            </w:r>
            <w:proofErr w:type="spellEnd"/>
            <w:r w:rsidR="00A7286D" w:rsidRPr="00BF3D76">
              <w:rPr>
                <w:rFonts w:ascii="PT Serif" w:hAnsi="PT Serif"/>
                <w:kern w:val="0"/>
                <w:sz w:val="16"/>
                <w:szCs w:val="16"/>
              </w:rPr>
              <w:t xml:space="preserve">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w:t>
            </w:r>
          </w:p>
        </w:tc>
        <w:tc>
          <w:tcPr>
            <w:tcW w:w="8582" w:type="dxa"/>
          </w:tcPr>
          <w:p w:rsidR="00A7286D" w:rsidRPr="00BF3D76"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BF3D76">
              <w:rPr>
                <w:rFonts w:ascii="PT Serif" w:hAnsi="PT Serif"/>
                <w:kern w:val="0"/>
                <w:sz w:val="16"/>
                <w:szCs w:val="16"/>
              </w:rPr>
              <w:t>Минстрой утвердил новую </w:t>
            </w:r>
            <w:hyperlink r:id="rId56" w:anchor="/document/406064781/entry/1000" w:history="1">
              <w:r w:rsidRPr="00BF3D76">
                <w:rPr>
                  <w:rStyle w:val="af3"/>
                  <w:rFonts w:ascii="PT Serif" w:hAnsi="PT Serif"/>
                  <w:color w:val="auto"/>
                  <w:kern w:val="0"/>
                  <w:sz w:val="16"/>
                  <w:szCs w:val="16"/>
                </w:rPr>
                <w:t>форму</w:t>
              </w:r>
            </w:hyperlink>
            <w:r w:rsidRPr="00BF3D76">
              <w:rPr>
                <w:rFonts w:ascii="PT Serif" w:hAnsi="PT Serif"/>
                <w:kern w:val="0"/>
                <w:sz w:val="16"/>
                <w:szCs w:val="16"/>
              </w:rPr>
              <w:t> общего журнала учета выполнения работ по строительству, реконструкции и капремонту объекта, а также </w:t>
            </w:r>
            <w:hyperlink r:id="rId57" w:anchor="/document/406064781/entry/2000" w:history="1">
              <w:r w:rsidRPr="00BF3D76">
                <w:rPr>
                  <w:rStyle w:val="af3"/>
                  <w:rFonts w:ascii="PT Serif" w:hAnsi="PT Serif"/>
                  <w:color w:val="auto"/>
                  <w:kern w:val="0"/>
                  <w:sz w:val="16"/>
                  <w:szCs w:val="16"/>
                </w:rPr>
                <w:t>порядок</w:t>
              </w:r>
            </w:hyperlink>
            <w:r w:rsidRPr="00BF3D76">
              <w:rPr>
                <w:rFonts w:ascii="PT Serif" w:hAnsi="PT Serif"/>
                <w:kern w:val="0"/>
                <w:sz w:val="16"/>
                <w:szCs w:val="16"/>
              </w:rPr>
              <w:t> его ведения.</w:t>
            </w:r>
          </w:p>
          <w:p w:rsidR="00A7286D" w:rsidRPr="00BF3D76"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BF3D76">
              <w:rPr>
                <w:rFonts w:ascii="PT Serif" w:hAnsi="PT Serif"/>
                <w:kern w:val="0"/>
                <w:sz w:val="16"/>
                <w:szCs w:val="16"/>
              </w:rPr>
              <w:t xml:space="preserve">Журнал должен отражать последовательность строительства, реконструкции и капремонта объекта, в т. ч. сроки и условия выполнения всех работ. Его можно вести на бумажном носителе или в электронной форме без дублирования на бумаге. В последнем случае журнал формируется в формате </w:t>
            </w:r>
            <w:proofErr w:type="spellStart"/>
            <w:r w:rsidRPr="00BF3D76">
              <w:rPr>
                <w:rFonts w:ascii="PT Serif" w:hAnsi="PT Serif"/>
                <w:kern w:val="0"/>
                <w:sz w:val="16"/>
                <w:szCs w:val="16"/>
              </w:rPr>
              <w:t>xml</w:t>
            </w:r>
            <w:proofErr w:type="spellEnd"/>
            <w:r w:rsidRPr="00BF3D76">
              <w:rPr>
                <w:rFonts w:ascii="PT Serif" w:hAnsi="PT Serif"/>
                <w:kern w:val="0"/>
                <w:sz w:val="16"/>
                <w:szCs w:val="16"/>
              </w:rPr>
              <w:t xml:space="preserve"> с возможностью выгрузки в виде </w:t>
            </w:r>
            <w:proofErr w:type="spellStart"/>
            <w:r w:rsidRPr="00BF3D76">
              <w:rPr>
                <w:rFonts w:ascii="PT Serif" w:hAnsi="PT Serif"/>
                <w:kern w:val="0"/>
                <w:sz w:val="16"/>
                <w:szCs w:val="16"/>
              </w:rPr>
              <w:t>нередактируемых</w:t>
            </w:r>
            <w:proofErr w:type="spellEnd"/>
            <w:r w:rsidRPr="00BF3D76">
              <w:rPr>
                <w:rFonts w:ascii="PT Serif" w:hAnsi="PT Serif"/>
                <w:kern w:val="0"/>
                <w:sz w:val="16"/>
                <w:szCs w:val="16"/>
              </w:rPr>
              <w:t xml:space="preserve"> электронных документов с возможностью печати в формате A4. Схема для формирования журнала в формате </w:t>
            </w:r>
            <w:proofErr w:type="spellStart"/>
            <w:r w:rsidRPr="00BF3D76">
              <w:rPr>
                <w:rFonts w:ascii="PT Serif" w:hAnsi="PT Serif"/>
                <w:kern w:val="0"/>
                <w:sz w:val="16"/>
                <w:szCs w:val="16"/>
              </w:rPr>
              <w:t>xml</w:t>
            </w:r>
            <w:proofErr w:type="spellEnd"/>
            <w:r w:rsidRPr="00BF3D76">
              <w:rPr>
                <w:rFonts w:ascii="PT Serif" w:hAnsi="PT Serif"/>
                <w:kern w:val="0"/>
                <w:sz w:val="16"/>
                <w:szCs w:val="16"/>
              </w:rPr>
              <w:t xml:space="preserve"> размещена на сайте Министерства.</w:t>
            </w:r>
          </w:p>
          <w:p w:rsidR="00A7286D" w:rsidRPr="00BF3D76" w:rsidRDefault="00A7286D" w:rsidP="00A7286D">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r w:rsidRPr="00BF3D76">
              <w:rPr>
                <w:rFonts w:ascii="PT Serif" w:hAnsi="PT Serif"/>
                <w:kern w:val="0"/>
                <w:sz w:val="16"/>
                <w:szCs w:val="16"/>
              </w:rPr>
              <w:t>Допускается ведение журнала отдельно на каждый объект, входящий в состав предприятия, единого недвижимого комплекса или в состав сложного объекта, а также на отдельный этап строительства/реконструкции. В процессе деятельности заказчик может изменить форму ведения журнала. При этом ранее внесенные записи в новый журнал не дублируются, а старый журнал переводится в режим хранения.</w:t>
            </w:r>
          </w:p>
        </w:tc>
      </w:tr>
    </w:tbl>
    <w:p w:rsidR="00B401CC" w:rsidRPr="00BF3D76" w:rsidRDefault="00A7286D" w:rsidP="00B401CC">
      <w:pPr>
        <w:widowControl/>
        <w:shd w:val="clear" w:color="auto" w:fill="FFFFFF"/>
        <w:suppressAutoHyphens w:val="0"/>
        <w:overflowPunct/>
        <w:autoSpaceDE/>
        <w:autoSpaceDN/>
        <w:spacing w:before="100" w:beforeAutospacing="1" w:after="100" w:afterAutospacing="1"/>
        <w:jc w:val="both"/>
        <w:textAlignment w:val="auto"/>
        <w:rPr>
          <w:rFonts w:ascii="PT Serif" w:hAnsi="PT Serif"/>
          <w:b/>
          <w:kern w:val="0"/>
          <w:sz w:val="20"/>
          <w:szCs w:val="20"/>
        </w:rPr>
      </w:pPr>
      <w:r>
        <w:rPr>
          <w:rFonts w:ascii="PT Serif" w:hAnsi="PT Serif"/>
          <w:kern w:val="0"/>
          <w:sz w:val="16"/>
          <w:szCs w:val="16"/>
        </w:rPr>
        <w:tab/>
      </w:r>
      <w:r w:rsidRPr="00BF3D76">
        <w:rPr>
          <w:rFonts w:ascii="PT Serif" w:hAnsi="PT Serif"/>
          <w:b/>
          <w:kern w:val="0"/>
          <w:sz w:val="20"/>
          <w:szCs w:val="20"/>
        </w:rPr>
        <w:t>Информация по новым территориям</w:t>
      </w:r>
    </w:p>
    <w:tbl>
      <w:tblPr>
        <w:tblStyle w:val="af4"/>
        <w:tblW w:w="0" w:type="auto"/>
        <w:tblInd w:w="704" w:type="dxa"/>
        <w:tblLook w:val="04A0" w:firstRow="1" w:lastRow="0" w:firstColumn="1" w:lastColumn="0" w:noHBand="0" w:noVBand="1"/>
      </w:tblPr>
      <w:tblGrid>
        <w:gridCol w:w="5954"/>
        <w:gridCol w:w="8582"/>
      </w:tblGrid>
      <w:tr w:rsidR="00A7286D" w:rsidTr="00A7286D">
        <w:tc>
          <w:tcPr>
            <w:tcW w:w="5954" w:type="dxa"/>
          </w:tcPr>
          <w:p w:rsidR="00A7286D" w:rsidRPr="00BF3D76" w:rsidRDefault="00B0027C" w:rsidP="00B401CC">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hyperlink r:id="rId58" w:anchor="/document/406765213/entry/0" w:history="1">
              <w:r w:rsidR="00D50F6A" w:rsidRPr="00BF3D76">
                <w:rPr>
                  <w:rStyle w:val="af3"/>
                  <w:rFonts w:ascii="PT Serif" w:hAnsi="PT Serif"/>
                  <w:color w:val="auto"/>
                  <w:kern w:val="0"/>
                  <w:sz w:val="16"/>
                  <w:szCs w:val="16"/>
                </w:rPr>
                <w:t>Постановление</w:t>
              </w:r>
            </w:hyperlink>
            <w:r w:rsidR="00D50F6A" w:rsidRPr="00BF3D76">
              <w:rPr>
                <w:rFonts w:ascii="PT Serif" w:hAnsi="PT Serif"/>
                <w:kern w:val="0"/>
                <w:sz w:val="16"/>
                <w:szCs w:val="16"/>
              </w:rPr>
              <w:t> Правительства РФ от 18 апреля 2023 г. N 616 "Об утверждении Правил аттестации физических лиц на право проведения строительного контроля в процессе строительства, реконструкции и капитального ремонта объектов капитального строительства на территориях Донецкой Народной Республики, Луганской Народной Республики, Запорожской области и Херсонской области"</w:t>
            </w:r>
          </w:p>
        </w:tc>
        <w:tc>
          <w:tcPr>
            <w:tcW w:w="8582" w:type="dxa"/>
          </w:tcPr>
          <w:p w:rsidR="00D50F6A" w:rsidRPr="00BF3D76" w:rsidRDefault="00D50F6A" w:rsidP="00D50F6A">
            <w:pPr>
              <w:widowControl/>
              <w:suppressAutoHyphens w:val="0"/>
              <w:overflowPunct/>
              <w:autoSpaceDE/>
              <w:autoSpaceDN/>
              <w:textAlignment w:val="auto"/>
              <w:rPr>
                <w:rFonts w:ascii="PT Serif" w:hAnsi="PT Serif"/>
                <w:kern w:val="0"/>
                <w:sz w:val="16"/>
                <w:szCs w:val="16"/>
              </w:rPr>
            </w:pPr>
            <w:r w:rsidRPr="00BF3D76">
              <w:rPr>
                <w:rFonts w:ascii="PT Serif" w:hAnsi="PT Serif"/>
                <w:kern w:val="0"/>
                <w:sz w:val="16"/>
                <w:szCs w:val="16"/>
              </w:rPr>
              <w:t>Установлен </w:t>
            </w:r>
            <w:hyperlink r:id="rId59" w:anchor="/document/406765213/entry/1000" w:history="1">
              <w:r w:rsidRPr="00BF3D76">
                <w:rPr>
                  <w:rFonts w:ascii="PT Serif" w:hAnsi="PT Serif"/>
                  <w:kern w:val="0"/>
                  <w:sz w:val="16"/>
                  <w:szCs w:val="16"/>
                </w:rPr>
                <w:t>порядок</w:t>
              </w:r>
            </w:hyperlink>
            <w:r w:rsidRPr="00BF3D76">
              <w:rPr>
                <w:rFonts w:ascii="PT Serif" w:hAnsi="PT Serif"/>
                <w:kern w:val="0"/>
                <w:sz w:val="16"/>
                <w:szCs w:val="16"/>
              </w:rPr>
              <w:t> аттестации физлиц на право проведения строительного контроля в процессе возведения, реконструкции и капремонта объектов в новых регионах.</w:t>
            </w:r>
          </w:p>
          <w:p w:rsidR="00D50F6A" w:rsidRPr="00BF3D76" w:rsidRDefault="00D50F6A" w:rsidP="00D50F6A">
            <w:pPr>
              <w:widowControl/>
              <w:suppressAutoHyphens w:val="0"/>
              <w:overflowPunct/>
              <w:autoSpaceDE/>
              <w:autoSpaceDN/>
              <w:textAlignment w:val="auto"/>
              <w:rPr>
                <w:rFonts w:ascii="PT Serif" w:hAnsi="PT Serif"/>
                <w:kern w:val="0"/>
                <w:sz w:val="16"/>
                <w:szCs w:val="16"/>
              </w:rPr>
            </w:pPr>
            <w:r w:rsidRPr="00BF3D76">
              <w:rPr>
                <w:rFonts w:ascii="PT Serif" w:hAnsi="PT Serif"/>
                <w:kern w:val="0"/>
                <w:sz w:val="16"/>
                <w:szCs w:val="16"/>
              </w:rPr>
              <w:t xml:space="preserve">Аттестация проводится </w:t>
            </w:r>
            <w:proofErr w:type="spellStart"/>
            <w:r w:rsidRPr="00BF3D76">
              <w:rPr>
                <w:rFonts w:ascii="PT Serif" w:hAnsi="PT Serif"/>
                <w:kern w:val="0"/>
                <w:sz w:val="16"/>
                <w:szCs w:val="16"/>
              </w:rPr>
              <w:t>Ростехнадзором</w:t>
            </w:r>
            <w:proofErr w:type="spellEnd"/>
            <w:r w:rsidRPr="00BF3D76">
              <w:rPr>
                <w:rFonts w:ascii="PT Serif" w:hAnsi="PT Serif"/>
                <w:kern w:val="0"/>
                <w:sz w:val="16"/>
                <w:szCs w:val="16"/>
              </w:rPr>
              <w:t xml:space="preserve"> в форме аттестационной сессии, включающей в себя тестирование и письменный экзамен. Претенденты должны иметь высшее образование в области строительства и трудовой стаж не менее 2 лет по соответствующей специальности, а также знать законодательство в сфере градостроительства, </w:t>
            </w:r>
            <w:proofErr w:type="spellStart"/>
            <w:r w:rsidRPr="00BF3D76">
              <w:rPr>
                <w:rFonts w:ascii="PT Serif" w:hAnsi="PT Serif"/>
                <w:kern w:val="0"/>
                <w:sz w:val="16"/>
                <w:szCs w:val="16"/>
              </w:rPr>
              <w:t>техрегулирования</w:t>
            </w:r>
            <w:proofErr w:type="spellEnd"/>
            <w:r w:rsidRPr="00BF3D76">
              <w:rPr>
                <w:rFonts w:ascii="PT Serif" w:hAnsi="PT Serif"/>
                <w:kern w:val="0"/>
                <w:sz w:val="16"/>
                <w:szCs w:val="16"/>
              </w:rPr>
              <w:t xml:space="preserve"> и противодействия коррупции.</w:t>
            </w:r>
          </w:p>
          <w:p w:rsidR="00D50F6A" w:rsidRPr="00BF3D76" w:rsidRDefault="00D50F6A" w:rsidP="00D50F6A">
            <w:pPr>
              <w:widowControl/>
              <w:suppressAutoHyphens w:val="0"/>
              <w:overflowPunct/>
              <w:autoSpaceDE/>
              <w:autoSpaceDN/>
              <w:textAlignment w:val="auto"/>
              <w:rPr>
                <w:rFonts w:ascii="PT Serif" w:hAnsi="PT Serif"/>
                <w:kern w:val="0"/>
                <w:sz w:val="16"/>
                <w:szCs w:val="16"/>
              </w:rPr>
            </w:pPr>
            <w:r w:rsidRPr="00BF3D76">
              <w:rPr>
                <w:rFonts w:ascii="PT Serif" w:hAnsi="PT Serif"/>
                <w:kern w:val="0"/>
                <w:sz w:val="16"/>
                <w:szCs w:val="16"/>
              </w:rPr>
              <w:t xml:space="preserve">Заявление о прохождении аттестации можно подать в т. ч. через </w:t>
            </w:r>
            <w:proofErr w:type="spellStart"/>
            <w:r w:rsidRPr="00BF3D76">
              <w:rPr>
                <w:rFonts w:ascii="PT Serif" w:hAnsi="PT Serif"/>
                <w:kern w:val="0"/>
                <w:sz w:val="16"/>
                <w:szCs w:val="16"/>
              </w:rPr>
              <w:t>Госуслуги</w:t>
            </w:r>
            <w:proofErr w:type="spellEnd"/>
            <w:r w:rsidRPr="00BF3D76">
              <w:rPr>
                <w:rFonts w:ascii="PT Serif" w:hAnsi="PT Serif"/>
                <w:kern w:val="0"/>
                <w:sz w:val="16"/>
                <w:szCs w:val="16"/>
              </w:rPr>
              <w:t>.</w:t>
            </w:r>
          </w:p>
          <w:p w:rsidR="00A7286D" w:rsidRPr="00BF3D76" w:rsidRDefault="00B0027C" w:rsidP="00BF3D76">
            <w:pPr>
              <w:widowControl/>
              <w:suppressAutoHyphens w:val="0"/>
              <w:overflowPunct/>
              <w:autoSpaceDE/>
              <w:autoSpaceDN/>
              <w:textAlignment w:val="auto"/>
              <w:rPr>
                <w:rFonts w:ascii="PT Serif" w:hAnsi="PT Serif"/>
                <w:kern w:val="0"/>
                <w:sz w:val="16"/>
                <w:szCs w:val="16"/>
              </w:rPr>
            </w:pPr>
            <w:hyperlink r:id="rId60" w:anchor="/document/406765213/entry/11000" w:history="1">
              <w:r w:rsidR="00D50F6A" w:rsidRPr="00BF3D76">
                <w:rPr>
                  <w:rFonts w:ascii="PT Serif" w:hAnsi="PT Serif"/>
                  <w:kern w:val="0"/>
                  <w:sz w:val="16"/>
                  <w:szCs w:val="16"/>
                </w:rPr>
                <w:t>Квалификационный аттестат</w:t>
              </w:r>
            </w:hyperlink>
            <w:r w:rsidR="00D50F6A" w:rsidRPr="00BF3D76">
              <w:rPr>
                <w:rFonts w:ascii="PT Serif" w:hAnsi="PT Serif"/>
                <w:kern w:val="0"/>
                <w:sz w:val="16"/>
                <w:szCs w:val="16"/>
              </w:rPr>
              <w:t> выдается на срок до 1 января 2028 г. Приведена его форма.</w:t>
            </w:r>
            <w:r w:rsidR="00BF3D76" w:rsidRPr="00BF3D76">
              <w:rPr>
                <w:rFonts w:ascii="PT Serif" w:hAnsi="PT Serif"/>
                <w:kern w:val="0"/>
                <w:sz w:val="16"/>
                <w:szCs w:val="16"/>
              </w:rPr>
              <w:t xml:space="preserve"> </w:t>
            </w:r>
            <w:r w:rsidR="00D50F6A" w:rsidRPr="00BF3D76">
              <w:rPr>
                <w:rFonts w:ascii="PT Serif" w:hAnsi="PT Serif"/>
                <w:kern w:val="0"/>
                <w:sz w:val="16"/>
                <w:szCs w:val="16"/>
              </w:rPr>
              <w:t>Плата за аттестацию не взимается.</w:t>
            </w:r>
          </w:p>
        </w:tc>
      </w:tr>
      <w:tr w:rsidR="00D50F6A" w:rsidTr="00A7286D">
        <w:tc>
          <w:tcPr>
            <w:tcW w:w="5954" w:type="dxa"/>
          </w:tcPr>
          <w:p w:rsidR="00D50F6A" w:rsidRPr="00BF3D76" w:rsidRDefault="00B0027C" w:rsidP="00B401CC">
            <w:pPr>
              <w:widowControl/>
              <w:suppressAutoHyphens w:val="0"/>
              <w:overflowPunct/>
              <w:autoSpaceDE/>
              <w:autoSpaceDN/>
              <w:spacing w:before="100" w:beforeAutospacing="1" w:after="100" w:afterAutospacing="1"/>
              <w:jc w:val="both"/>
              <w:textAlignment w:val="auto"/>
              <w:rPr>
                <w:rFonts w:ascii="PT Serif" w:hAnsi="PT Serif"/>
                <w:kern w:val="0"/>
                <w:sz w:val="16"/>
                <w:szCs w:val="16"/>
              </w:rPr>
            </w:pPr>
            <w:hyperlink r:id="rId61" w:anchor="/document/407608954/entry/0" w:history="1">
              <w:r w:rsidR="00D50F6A" w:rsidRPr="00BF3D76">
                <w:rPr>
                  <w:rFonts w:ascii="PT Serif" w:hAnsi="PT Serif"/>
                  <w:kern w:val="0"/>
                  <w:sz w:val="16"/>
                  <w:szCs w:val="16"/>
                </w:rPr>
                <w:t>Распоряжение</w:t>
              </w:r>
            </w:hyperlink>
            <w:r w:rsidR="00D50F6A" w:rsidRPr="00BF3D76">
              <w:rPr>
                <w:rFonts w:ascii="PT Serif" w:hAnsi="PT Serif"/>
                <w:kern w:val="0"/>
                <w:sz w:val="16"/>
                <w:szCs w:val="16"/>
              </w:rPr>
              <w:t> Правительства РФ от 1 сентября 2023 г. N 2363-р</w:t>
            </w:r>
          </w:p>
        </w:tc>
        <w:tc>
          <w:tcPr>
            <w:tcW w:w="8582" w:type="dxa"/>
          </w:tcPr>
          <w:p w:rsidR="00D50F6A" w:rsidRPr="00BF3D76" w:rsidRDefault="00D50F6A" w:rsidP="00D50F6A">
            <w:pPr>
              <w:widowControl/>
              <w:suppressAutoHyphens w:val="0"/>
              <w:overflowPunct/>
              <w:autoSpaceDE/>
              <w:autoSpaceDN/>
              <w:textAlignment w:val="auto"/>
              <w:rPr>
                <w:rFonts w:ascii="PT Serif" w:hAnsi="PT Serif"/>
                <w:kern w:val="0"/>
                <w:sz w:val="16"/>
                <w:szCs w:val="16"/>
              </w:rPr>
            </w:pPr>
            <w:r w:rsidRPr="00BF3D76">
              <w:rPr>
                <w:rFonts w:ascii="PT Serif" w:hAnsi="PT Serif"/>
                <w:kern w:val="0"/>
                <w:sz w:val="16"/>
                <w:szCs w:val="16"/>
              </w:rPr>
              <w:t>В 2024-2030 гг. планируется реализовать госпрограмму "Восстановление и социально-экономическое развитие Донецкой Народной Республики, Луганской Народной Республики, Запорожской области и Херсонской области". Дополнен </w:t>
            </w:r>
            <w:hyperlink r:id="rId62" w:anchor="/document/199749/entry/1000" w:history="1">
              <w:r w:rsidRPr="00BF3D76">
                <w:rPr>
                  <w:rStyle w:val="af3"/>
                  <w:rFonts w:ascii="PT Serif" w:hAnsi="PT Serif"/>
                  <w:color w:val="auto"/>
                  <w:kern w:val="0"/>
                  <w:sz w:val="16"/>
                  <w:szCs w:val="16"/>
                </w:rPr>
                <w:t>перечень</w:t>
              </w:r>
            </w:hyperlink>
            <w:r w:rsidRPr="00BF3D76">
              <w:rPr>
                <w:rFonts w:ascii="PT Serif" w:hAnsi="PT Serif"/>
                <w:kern w:val="0"/>
                <w:sz w:val="16"/>
                <w:szCs w:val="16"/>
              </w:rPr>
              <w:t> госпрограмм в сфере регионального развития.</w:t>
            </w:r>
          </w:p>
        </w:tc>
      </w:tr>
    </w:tbl>
    <w:p w:rsidR="00A7286D" w:rsidRPr="00B401CC" w:rsidRDefault="00A7286D" w:rsidP="00B401CC">
      <w:pPr>
        <w:widowControl/>
        <w:shd w:val="clear" w:color="auto" w:fill="FFFFFF"/>
        <w:suppressAutoHyphens w:val="0"/>
        <w:overflowPunct/>
        <w:autoSpaceDE/>
        <w:autoSpaceDN/>
        <w:spacing w:before="100" w:beforeAutospacing="1" w:after="100" w:afterAutospacing="1"/>
        <w:jc w:val="both"/>
        <w:textAlignment w:val="auto"/>
        <w:rPr>
          <w:rFonts w:ascii="PT Serif" w:hAnsi="PT Serif"/>
          <w:kern w:val="0"/>
          <w:sz w:val="16"/>
          <w:szCs w:val="16"/>
        </w:rPr>
      </w:pPr>
    </w:p>
    <w:p w:rsidR="00B401CC" w:rsidRPr="00CA477F" w:rsidRDefault="00B401CC">
      <w:pPr>
        <w:pStyle w:val="1"/>
        <w:contextualSpacing/>
        <w:rPr>
          <w:sz w:val="16"/>
          <w:szCs w:val="16"/>
        </w:rPr>
      </w:pPr>
    </w:p>
    <w:p w:rsidR="00B401CC" w:rsidRPr="00CA477F" w:rsidRDefault="00B401CC">
      <w:pPr>
        <w:pStyle w:val="1"/>
        <w:contextualSpacing/>
        <w:rPr>
          <w:sz w:val="18"/>
          <w:szCs w:val="18"/>
        </w:rPr>
      </w:pPr>
    </w:p>
    <w:p w:rsidR="00B401CC" w:rsidRPr="00CA477F" w:rsidRDefault="00B401CC">
      <w:pPr>
        <w:pStyle w:val="1"/>
        <w:contextualSpacing/>
        <w:rPr>
          <w:sz w:val="18"/>
          <w:szCs w:val="18"/>
        </w:rPr>
      </w:pPr>
    </w:p>
    <w:p w:rsidR="00B401CC" w:rsidRPr="00CA477F" w:rsidRDefault="00B401CC">
      <w:pPr>
        <w:pStyle w:val="1"/>
        <w:contextualSpacing/>
        <w:rPr>
          <w:sz w:val="18"/>
          <w:szCs w:val="18"/>
        </w:rPr>
      </w:pPr>
    </w:p>
    <w:p w:rsidR="00B401CC" w:rsidRPr="00CA477F" w:rsidRDefault="00B401CC">
      <w:pPr>
        <w:pStyle w:val="1"/>
        <w:contextualSpacing/>
        <w:rPr>
          <w:sz w:val="18"/>
          <w:szCs w:val="18"/>
        </w:rPr>
      </w:pPr>
    </w:p>
    <w:p w:rsidR="00B401CC" w:rsidRPr="00CA477F" w:rsidRDefault="00B401CC">
      <w:pPr>
        <w:pStyle w:val="1"/>
        <w:contextualSpacing/>
        <w:rPr>
          <w:sz w:val="18"/>
          <w:szCs w:val="18"/>
        </w:rPr>
      </w:pPr>
    </w:p>
    <w:p w:rsidR="00B401CC" w:rsidRPr="00CA477F" w:rsidRDefault="00B401CC">
      <w:pPr>
        <w:pStyle w:val="1"/>
        <w:contextualSpacing/>
        <w:rPr>
          <w:sz w:val="18"/>
          <w:szCs w:val="18"/>
        </w:rPr>
      </w:pPr>
    </w:p>
    <w:sectPr w:rsidR="00B401CC" w:rsidRPr="00CA477F" w:rsidSect="003227A7">
      <w:headerReference w:type="default" r:id="rId63"/>
      <w:footerReference w:type="default" r:id="rId64"/>
      <w:pgSz w:w="16838" w:h="11906" w:orient="landscape"/>
      <w:pgMar w:top="794" w:right="794" w:bottom="568"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0A" w:rsidRDefault="002F7A0A">
      <w:r>
        <w:separator/>
      </w:r>
    </w:p>
  </w:endnote>
  <w:endnote w:type="continuationSeparator" w:id="0">
    <w:p w:rsidR="002F7A0A" w:rsidRDefault="002F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Serif">
    <w:altName w:val="Times New Roman"/>
    <w:panose1 w:val="020A0603040505020204"/>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179" w:type="dxa"/>
      <w:tblCellMar>
        <w:left w:w="10" w:type="dxa"/>
        <w:right w:w="10" w:type="dxa"/>
      </w:tblCellMar>
      <w:tblLook w:val="0000" w:firstRow="0" w:lastRow="0" w:firstColumn="0" w:lastColumn="0" w:noHBand="0" w:noVBand="0"/>
    </w:tblPr>
    <w:tblGrid>
      <w:gridCol w:w="26"/>
      <w:gridCol w:w="1826"/>
      <w:gridCol w:w="327"/>
    </w:tblGrid>
    <w:tr w:rsidR="0035783C">
      <w:tc>
        <w:tcPr>
          <w:tcW w:w="26" w:type="dxa"/>
          <w:shd w:val="clear" w:color="auto" w:fill="auto"/>
          <w:tcMar>
            <w:top w:w="0" w:type="dxa"/>
            <w:left w:w="10" w:type="dxa"/>
            <w:bottom w:w="0" w:type="dxa"/>
            <w:right w:w="10" w:type="dxa"/>
          </w:tcMar>
        </w:tcPr>
        <w:p w:rsidR="0035783C" w:rsidRDefault="00B0027C">
          <w:pPr>
            <w:pStyle w:val="Standard"/>
            <w:ind w:firstLine="0"/>
            <w:jc w:val="left"/>
          </w:pPr>
        </w:p>
      </w:tc>
      <w:tc>
        <w:tcPr>
          <w:tcW w:w="1826" w:type="dxa"/>
          <w:shd w:val="clear" w:color="auto" w:fill="auto"/>
          <w:tcMar>
            <w:top w:w="0" w:type="dxa"/>
            <w:left w:w="10" w:type="dxa"/>
            <w:bottom w:w="0" w:type="dxa"/>
            <w:right w:w="10" w:type="dxa"/>
          </w:tcMar>
        </w:tcPr>
        <w:p w:rsidR="0035783C" w:rsidRDefault="00B0027C">
          <w:pPr>
            <w:pStyle w:val="Standard"/>
            <w:ind w:firstLine="0"/>
            <w:jc w:val="center"/>
          </w:pPr>
        </w:p>
      </w:tc>
      <w:tc>
        <w:tcPr>
          <w:tcW w:w="327" w:type="dxa"/>
          <w:shd w:val="clear" w:color="auto" w:fill="auto"/>
          <w:tcMar>
            <w:top w:w="0" w:type="dxa"/>
            <w:left w:w="10" w:type="dxa"/>
            <w:bottom w:w="0" w:type="dxa"/>
            <w:right w:w="10" w:type="dxa"/>
          </w:tcMar>
        </w:tcPr>
        <w:p w:rsidR="0035783C" w:rsidRDefault="00B0027C">
          <w:pPr>
            <w:pStyle w:val="Standard"/>
            <w:ind w:firstLine="0"/>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0A" w:rsidRDefault="002F7A0A">
      <w:r>
        <w:rPr>
          <w:color w:val="000000"/>
        </w:rPr>
        <w:separator/>
      </w:r>
    </w:p>
  </w:footnote>
  <w:footnote w:type="continuationSeparator" w:id="0">
    <w:p w:rsidR="002F7A0A" w:rsidRDefault="002F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3C" w:rsidRPr="00354D11" w:rsidRDefault="00B0027C" w:rsidP="00354D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908B1"/>
    <w:multiLevelType w:val="hybridMultilevel"/>
    <w:tmpl w:val="828E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F5"/>
    <w:rsid w:val="00175FBF"/>
    <w:rsid w:val="002050A0"/>
    <w:rsid w:val="002850CD"/>
    <w:rsid w:val="002F7A0A"/>
    <w:rsid w:val="003227A7"/>
    <w:rsid w:val="00354D11"/>
    <w:rsid w:val="00363338"/>
    <w:rsid w:val="003A2292"/>
    <w:rsid w:val="003E5162"/>
    <w:rsid w:val="00587D3A"/>
    <w:rsid w:val="005A1BF5"/>
    <w:rsid w:val="005A5A47"/>
    <w:rsid w:val="005B5B2C"/>
    <w:rsid w:val="00847043"/>
    <w:rsid w:val="009848BA"/>
    <w:rsid w:val="00A70E15"/>
    <w:rsid w:val="00A7286D"/>
    <w:rsid w:val="00A91D70"/>
    <w:rsid w:val="00B0027C"/>
    <w:rsid w:val="00B401CC"/>
    <w:rsid w:val="00B829D0"/>
    <w:rsid w:val="00B916D6"/>
    <w:rsid w:val="00BF3D76"/>
    <w:rsid w:val="00BF6EFA"/>
    <w:rsid w:val="00C33D33"/>
    <w:rsid w:val="00CA477F"/>
    <w:rsid w:val="00D50F6A"/>
    <w:rsid w:val="00D82C94"/>
    <w:rsid w:val="00D9674F"/>
    <w:rsid w:val="00DF4F71"/>
    <w:rsid w:val="00E02E29"/>
    <w:rsid w:val="00F622A7"/>
    <w:rsid w:val="00FD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42678-30B3-42D7-B9C6-AEE5ECD0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uiPriority w:val="99"/>
    <w:pPr>
      <w:tabs>
        <w:tab w:val="center" w:pos="4677"/>
        <w:tab w:val="right" w:pos="9355"/>
      </w:tabs>
    </w:pPr>
  </w:style>
  <w:style w:type="character" w:customStyle="1" w:styleId="af0">
    <w:name w:val="Нижний колонтитул Знак"/>
    <w:basedOn w:val="a0"/>
    <w:uiPriority w:val="99"/>
    <w:rPr>
      <w:rFonts w:ascii="Times New Roman" w:hAnsi="Times New Roman"/>
      <w:sz w:val="24"/>
    </w:rPr>
  </w:style>
  <w:style w:type="paragraph" w:styleId="af1">
    <w:name w:val="Balloon Text"/>
    <w:basedOn w:val="a"/>
    <w:link w:val="af2"/>
    <w:uiPriority w:val="99"/>
    <w:semiHidden/>
    <w:unhideWhenUsed/>
    <w:rsid w:val="00B401CC"/>
    <w:rPr>
      <w:rFonts w:ascii="Segoe UI" w:hAnsi="Segoe UI" w:cs="Segoe UI"/>
      <w:sz w:val="18"/>
      <w:szCs w:val="18"/>
    </w:rPr>
  </w:style>
  <w:style w:type="character" w:customStyle="1" w:styleId="af2">
    <w:name w:val="Текст выноски Знак"/>
    <w:basedOn w:val="a0"/>
    <w:link w:val="af1"/>
    <w:uiPriority w:val="99"/>
    <w:semiHidden/>
    <w:rsid w:val="00B401CC"/>
    <w:rPr>
      <w:rFonts w:ascii="Segoe UI" w:hAnsi="Segoe UI" w:cs="Segoe UI"/>
      <w:sz w:val="18"/>
      <w:szCs w:val="18"/>
    </w:rPr>
  </w:style>
  <w:style w:type="character" w:styleId="af3">
    <w:name w:val="Hyperlink"/>
    <w:basedOn w:val="a0"/>
    <w:uiPriority w:val="99"/>
    <w:unhideWhenUsed/>
    <w:rsid w:val="00175FBF"/>
    <w:rPr>
      <w:color w:val="0563C1" w:themeColor="hyperlink"/>
      <w:u w:val="single"/>
    </w:rPr>
  </w:style>
  <w:style w:type="table" w:styleId="af4">
    <w:name w:val="Table Grid"/>
    <w:basedOn w:val="a1"/>
    <w:uiPriority w:val="39"/>
    <w:rsid w:val="00E0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2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3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www.gosuslugi.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footer" Target="footer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C0646-639C-4B0A-B123-EABE17E8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Kontrol</cp:lastModifiedBy>
  <cp:revision>16</cp:revision>
  <cp:lastPrinted>2023-12-01T07:38:00Z</cp:lastPrinted>
  <dcterms:created xsi:type="dcterms:W3CDTF">2023-12-01T06:36:00Z</dcterms:created>
  <dcterms:modified xsi:type="dcterms:W3CDTF">2023-12-04T07:01:00Z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