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7F" w:rsidRDefault="00FE6492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Обзорная</w:t>
      </w:r>
      <w:r>
        <w:rPr>
          <w:rFonts w:cs="Times New Roman"/>
          <w:b/>
        </w:rPr>
        <w:t xml:space="preserve"> </w:t>
      </w:r>
      <w:r w:rsidR="001111A1">
        <w:rPr>
          <w:rFonts w:cs="Times New Roman"/>
          <w:b/>
        </w:rPr>
        <w:t>нформация</w:t>
      </w:r>
      <w:r w:rsidR="001111A1">
        <w:rPr>
          <w:rFonts w:cs="Times New Roman"/>
          <w:b/>
        </w:rPr>
        <w:t xml:space="preserve"> </w:t>
      </w:r>
      <w:r w:rsidR="001111A1">
        <w:rPr>
          <w:rFonts w:cs="Times New Roman"/>
          <w:b/>
        </w:rPr>
        <w:t>на</w:t>
      </w:r>
      <w:r w:rsidR="001111A1">
        <w:rPr>
          <w:rFonts w:cs="Times New Roman"/>
          <w:b/>
        </w:rPr>
        <w:t xml:space="preserve"> </w:t>
      </w:r>
      <w:r w:rsidR="00633B07">
        <w:rPr>
          <w:rFonts w:cs="Times New Roman"/>
          <w:b/>
        </w:rPr>
        <w:t>23</w:t>
      </w:r>
      <w:r w:rsidR="001111A1">
        <w:rPr>
          <w:rFonts w:cs="Times New Roman"/>
          <w:b/>
        </w:rPr>
        <w:t>.</w:t>
      </w:r>
      <w:r w:rsidR="004F2D38">
        <w:rPr>
          <w:rFonts w:cs="Times New Roman"/>
          <w:b/>
        </w:rPr>
        <w:t>10</w:t>
      </w:r>
      <w:r w:rsidR="001111A1">
        <w:rPr>
          <w:rFonts w:cs="Times New Roman"/>
          <w:b/>
        </w:rPr>
        <w:t xml:space="preserve">.2023 </w:t>
      </w:r>
      <w:r w:rsidR="001111A1">
        <w:rPr>
          <w:rFonts w:cs="Times New Roman"/>
          <w:b/>
        </w:rPr>
        <w:t>г</w:t>
      </w:r>
      <w:r w:rsidR="001111A1">
        <w:rPr>
          <w:rFonts w:cs="Times New Roman"/>
          <w:b/>
        </w:rPr>
        <w:t>.</w:t>
      </w:r>
    </w:p>
    <w:p w:rsidR="009334D4" w:rsidRDefault="009334D4">
      <w:pPr>
        <w:ind w:firstLine="0"/>
        <w:rPr>
          <w:rFonts w:cs="Times New Roman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0064"/>
      </w:tblGrid>
      <w:tr w:rsidR="00B04D19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D19" w:rsidRPr="00B04D19" w:rsidRDefault="00B04D19" w:rsidP="00B8232C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04D19" w:rsidRDefault="00B04D19" w:rsidP="003C6DF2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245D90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725F1" w:rsidRPr="000725F1" w:rsidRDefault="00B43D67" w:rsidP="00B43D67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="004F2D38" w:rsidRPr="004F2D38">
              <w:rPr>
                <w:rFonts w:ascii="Times New Roman" w:hAnsi="Times New Roman" w:cs="Times New Roman"/>
                <w:b/>
                <w:sz w:val="22"/>
                <w:szCs w:val="22"/>
              </w:rPr>
              <w:t>становление Правительства Российской Федерации от 12.10.2023 № 1690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3ABC" w:rsidRPr="004F2D38" w:rsidRDefault="004F2D38" w:rsidP="003C6DF2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F2D3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Правительство ограничит участие недобросовестных подрядчиков в торгах на проведение капитального ремонта в жилых домах</w:t>
            </w:r>
          </w:p>
          <w:p w:rsidR="004F2D38" w:rsidRPr="004F2D38" w:rsidRDefault="004F2D38" w:rsidP="004F2D3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4F2D38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Правительства России Михаил Мишустин подписал постановление Правительства Российской Федерации от 12.10.2023 № 1690 «О внесении изменений в некоторые акты Правительства Российской Федераци». </w:t>
            </w:r>
          </w:p>
          <w:p w:rsidR="004F2D38" w:rsidRPr="004F2D38" w:rsidRDefault="004F2D38" w:rsidP="004F2D3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4F2D38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меры введены для того, чтобы привлекать к работам по капитальному ремонту многоквартирных домов только квалифицированных и добросовестных подрядчиков. </w:t>
            </w:r>
          </w:p>
          <w:p w:rsidR="004F2D38" w:rsidRPr="004F2D38" w:rsidRDefault="004F2D38" w:rsidP="004F2D3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4F2D38">
              <w:rPr>
                <w:rFonts w:ascii="Times New Roman" w:hAnsi="Times New Roman" w:cs="Times New Roman"/>
                <w:sz w:val="22"/>
                <w:szCs w:val="22"/>
              </w:rPr>
              <w:t xml:space="preserve">Теперь компания-подрядчик может быть исключена из реестра квалифицированных подрядных организаций и на год отстранена от участия в электронных торгах, где распределяются контракты на капремонт. Такие строгие санкции последуют за ряд нарушений, в числе которых предоставление недостоверных сведений об организации. </w:t>
            </w:r>
          </w:p>
          <w:p w:rsidR="004F2D38" w:rsidRDefault="004F2D38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4F2D38">
              <w:rPr>
                <w:rFonts w:ascii="Times New Roman" w:hAnsi="Times New Roman" w:cs="Times New Roman"/>
                <w:sz w:val="22"/>
                <w:szCs w:val="22"/>
              </w:rPr>
              <w:t xml:space="preserve">До сих пор компания могла быть исключена из реестра только за грубые нарушения, например, за неоднократный отказ от исполнения контракта по выигранному тендеру. </w:t>
            </w:r>
          </w:p>
          <w:p w:rsidR="004F2D38" w:rsidRPr="000725F1" w:rsidRDefault="004F2D38" w:rsidP="003C6DF2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16D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516D" w:rsidRPr="00CE516D" w:rsidRDefault="00CE516D" w:rsidP="00CE516D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 w:rsidRPr="00CE5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риказ Минстроя России от 22.08.2023 № 606/пр</w:t>
            </w:r>
          </w:p>
          <w:p w:rsidR="00CE516D" w:rsidRDefault="00CE516D" w:rsidP="00B43D67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E516D" w:rsidRPr="00CE516D" w:rsidRDefault="00CE516D" w:rsidP="00CE516D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16 октября Минстрой России опубликовал </w:t>
            </w:r>
            <w:r w:rsidRPr="00CE516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Перечень нормативных правовых актов (их отдельных положений), </w:t>
            </w:r>
            <w:r w:rsidRPr="00CE516D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содержащих обязательные требования, оценка соблюдения которых осуществляется в рамках согласования специальных технических условий для разработки проектной документации на объект капитального строительства, утвержденный приказом Минстроя России от 22.08.2023 № 606/пр</w:t>
            </w:r>
          </w:p>
          <w:p w:rsidR="00CE516D" w:rsidRPr="004F2D38" w:rsidRDefault="00CE516D" w:rsidP="003C6DF2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5D33FE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b/>
                <w:sz w:val="22"/>
                <w:szCs w:val="22"/>
              </w:rPr>
              <w:t>Минстрой России опубликовал Перечень российского программного обеспечения для субъектов градостроительной деятельности</w:t>
            </w:r>
          </w:p>
          <w:p w:rsidR="005D33FE" w:rsidRPr="000725F1" w:rsidRDefault="005D33FE" w:rsidP="00446A57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33FE" w:rsidRPr="00263C58" w:rsidRDefault="004F2D38" w:rsidP="00B8232C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63C5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Минстрой России опубликовал Перечень российского программного обеспечения для субъектов градостроительной деятельности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В опубликованном перечне приведены зарубежное программное обеспечение (ПО) и российские аналоги, которые включены в единый реестр российского программного обеспечения для ЭВМ. Перечень разделен на следующие блоки для решения таких задач как: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Территориальное планирование;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Экспертиза;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Проектирование;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Строительство;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Оплата;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Эксплуатация;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- Общие для всех этапов жизненного цикла программные комплексы.</w:t>
            </w: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3C58" w:rsidRPr="00263C58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 xml:space="preserve">ПО в данные блоки включено, исходя из задач и функциональности. Для каждого ПО указан реестровый номер из единого реестра. </w:t>
            </w:r>
          </w:p>
          <w:p w:rsidR="004F2D38" w:rsidRPr="000725F1" w:rsidRDefault="00263C58" w:rsidP="00263C58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263C58">
              <w:rPr>
                <w:rFonts w:ascii="Times New Roman" w:hAnsi="Times New Roman" w:cs="Times New Roman"/>
                <w:sz w:val="22"/>
                <w:szCs w:val="22"/>
              </w:rPr>
              <w:t>Каждый блок поделен на разделы, поэтому найти нужное ПО, исходя из поставленных задач, не представляет сложности.</w:t>
            </w:r>
          </w:p>
        </w:tc>
      </w:tr>
      <w:tr w:rsidR="00774B0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B0C" w:rsidRPr="00774AB6" w:rsidRDefault="00322989" w:rsidP="00C72D66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A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Приказ Минстроя России от 21 августа 2023 года </w:t>
            </w:r>
            <w:r w:rsidRPr="00774A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604/пр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B0C" w:rsidRPr="00322989" w:rsidRDefault="00322989" w:rsidP="007C156D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2298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Минстрой России утвердил порядок расчета НМЦ контракта на строительство объекта «под </w:t>
            </w:r>
            <w:r w:rsidRPr="0032298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ключ»</w:t>
            </w:r>
          </w:p>
          <w:p w:rsidR="00322989" w:rsidRPr="00322989" w:rsidRDefault="00322989" w:rsidP="00322989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322989">
              <w:rPr>
                <w:rFonts w:ascii="Times New Roman" w:hAnsi="Times New Roman" w:cs="Times New Roman"/>
                <w:sz w:val="22"/>
                <w:szCs w:val="22"/>
              </w:rPr>
              <w:t>26 сентября 2023 года зарегистрирован и официально опубликован Приказ Минстроя России от 21 августа 2023 года № 604/пр утверждающий новый порядок расчета начальной максимальной цены контракта на строительство объекта «под ключ», — когда работы по инженерным изысканиям, проектированию и строительству объекта выполняются в рамках одного контракта.</w:t>
            </w:r>
          </w:p>
          <w:p w:rsidR="00322989" w:rsidRPr="00322989" w:rsidRDefault="00322989" w:rsidP="00322989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989" w:rsidRPr="00322989" w:rsidRDefault="00322989" w:rsidP="00322989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322989">
              <w:rPr>
                <w:rFonts w:ascii="Times New Roman" w:hAnsi="Times New Roman" w:cs="Times New Roman"/>
                <w:sz w:val="22"/>
                <w:szCs w:val="22"/>
              </w:rPr>
              <w:t>Приказ определяет порядок определения начальной (максимальной) цены контракта, предметом которого являются выполнение инженерных изысканий, подготовка проектной документации и выполнение работ по строительству (реконструкции, капремонту) объектов, а также цены такого контракта, заключаемого с единым поставщиком (подрядчиком), методику составления сметы такого контракта и порядок изменения цены контракта.</w:t>
            </w:r>
          </w:p>
          <w:p w:rsidR="00322989" w:rsidRPr="000725F1" w:rsidRDefault="00322989" w:rsidP="007C156D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D66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2EA8" w:rsidRPr="00611EE4" w:rsidRDefault="00774AB6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74A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Приказ Росстандарта от 24 августа 2023 года № 734-ст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22EA8" w:rsidRPr="00774AB6" w:rsidRDefault="00774AB6" w:rsidP="00722EA8">
            <w:pPr>
              <w:pStyle w:val="cff0e8e6e0f2fbe9e2ebe5e2ee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74AB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Утвержден профессиональный стандарт технического заказчика</w:t>
            </w:r>
          </w:p>
          <w:p w:rsidR="00774AB6" w:rsidRPr="00774AB6" w:rsidRDefault="00774AB6" w:rsidP="00774AB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774AB6">
              <w:rPr>
                <w:rFonts w:ascii="Times New Roman" w:hAnsi="Times New Roman" w:cs="Times New Roman"/>
                <w:sz w:val="22"/>
                <w:szCs w:val="22"/>
              </w:rPr>
              <w:t>Официально опубликован Приказ Росстандарта от 24 августа 2023 года № 734-ст введен в действие национальный стандарт ГОСТ Р 57363-2023 «Управление проектом в строительстве. Деятельность управляющего проектом (технического заказчика)».</w:t>
            </w:r>
          </w:p>
          <w:p w:rsidR="00774AB6" w:rsidRPr="00774AB6" w:rsidRDefault="00774AB6" w:rsidP="00774AB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AB6" w:rsidRPr="00774AB6" w:rsidRDefault="00774AB6" w:rsidP="00774AB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774AB6">
              <w:rPr>
                <w:rFonts w:ascii="Times New Roman" w:hAnsi="Times New Roman" w:cs="Times New Roman"/>
                <w:sz w:val="22"/>
                <w:szCs w:val="22"/>
              </w:rPr>
              <w:t>Стандарт устанавливает требования по управлению проектом в строительстве, позволяющие обеспечить эффективное достижение целей и задач проектов при осуществлении инвестиционно-строительной деятельности с учетом 384-ФЗ от 30.12.2009 «Технический регламент о безопасности зданий и сооружений».</w:t>
            </w:r>
          </w:p>
          <w:p w:rsidR="00774AB6" w:rsidRPr="00774AB6" w:rsidRDefault="00774AB6" w:rsidP="00774AB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4AB6" w:rsidRPr="000725F1" w:rsidRDefault="00774AB6" w:rsidP="00774AB6">
            <w:pPr>
              <w:pStyle w:val="cff0e8e6e0f2fbe9e2ebe5e2ee"/>
              <w:rPr>
                <w:rFonts w:ascii="Times New Roman" w:hAnsi="Times New Roman" w:cs="Times New Roman"/>
                <w:sz w:val="22"/>
                <w:szCs w:val="22"/>
              </w:rPr>
            </w:pPr>
            <w:r w:rsidRPr="00774AB6">
              <w:rPr>
                <w:rFonts w:ascii="Times New Roman" w:hAnsi="Times New Roman" w:cs="Times New Roman"/>
                <w:sz w:val="22"/>
                <w:szCs w:val="22"/>
              </w:rPr>
              <w:t>Изменения коснулись части, посвященной цифровизации управления строительством и применения технологий информационного моделирования (ТИМ): в соответствии с требованиями законодательства застройщик, инвестор или технический заказчик могут определять уровень применения ТИМ в проекте  в зависимости от потребностей проекта, квалификаций и компетенций команды, а также интегрального показателя зрелости применения ТИМ.</w:t>
            </w:r>
          </w:p>
        </w:tc>
      </w:tr>
    </w:tbl>
    <w:p w:rsidR="009334D4" w:rsidRPr="000725F1" w:rsidRDefault="009334D4">
      <w:pPr>
        <w:rPr>
          <w:rFonts w:ascii="Times New Roman" w:hAnsi="Times New Roman" w:cs="Times New Roman"/>
          <w:sz w:val="22"/>
          <w:szCs w:val="22"/>
        </w:rPr>
      </w:pPr>
    </w:p>
    <w:p w:rsidR="00774AB6" w:rsidRDefault="00774AB6" w:rsidP="00F8511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3BCE" w:rsidRPr="000725F1" w:rsidRDefault="00F8511A" w:rsidP="00F8511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25F1">
        <w:rPr>
          <w:rFonts w:ascii="Times New Roman" w:hAnsi="Times New Roman" w:cs="Times New Roman"/>
          <w:b/>
          <w:sz w:val="22"/>
          <w:szCs w:val="22"/>
        </w:rPr>
        <w:t>Госзакупки</w:t>
      </w:r>
    </w:p>
    <w:p w:rsidR="00F8511A" w:rsidRPr="000725F1" w:rsidRDefault="00F8511A" w:rsidP="00F8511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0064"/>
      </w:tblGrid>
      <w:tr w:rsidR="00E5292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292C" w:rsidRPr="006B369D" w:rsidRDefault="00E5292C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9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Письмо Федеральной налоговой службы от 10 октября 2023 г. N СД-4-3/12950@ Об установлении заказчиком в проекте контракта условия о цене контракта "включая налог на добавленную стоимость"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5292C" w:rsidRPr="00E5292C" w:rsidRDefault="00E5292C" w:rsidP="00E5292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5292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Если в государственном контракте на поставку товаров (работ, услуг) их стоимость указана "с НДС" при </w:t>
            </w:r>
            <w:r w:rsidR="00C20C1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НЕ</w:t>
            </w:r>
            <w:r w:rsidRPr="00E5292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выставлении счета-фактуры у продавца, применяющего упрощенную систему налогообложения, обязанность уплатить НДС в бюджет в соответствии с </w:t>
            </w:r>
            <w:r w:rsidRPr="002D5EB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положениями </w:t>
            </w:r>
            <w:hyperlink r:id="rId7" w:history="1">
              <w:r w:rsidRPr="002D5EB8">
                <w:rPr>
                  <w:rStyle w:val="a3"/>
                  <w:rFonts w:ascii="Times New Roman" w:hAnsi="Times New Roman"/>
                  <w:b/>
                  <w:bCs/>
                  <w:color w:val="auto"/>
                  <w:sz w:val="22"/>
                  <w:szCs w:val="22"/>
                </w:rPr>
                <w:t>главы 21</w:t>
              </w:r>
            </w:hyperlink>
            <w:r w:rsidRPr="00E5292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Кодекса не возникает.</w:t>
            </w:r>
          </w:p>
          <w:p w:rsidR="00E5292C" w:rsidRPr="00E5292C" w:rsidRDefault="00E5292C" w:rsidP="00E5292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Федеральная налоговая служба письмом от 10 октября 2023 г. N СД-4-3/12950@ разъяснила, что в соответствии с </w:t>
            </w:r>
            <w:hyperlink r:id="rId8" w:history="1">
              <w:r w:rsidRPr="00E5292C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пунктом 3 статьи 169</w:t>
              </w:r>
            </w:hyperlink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Кодекса установлено, что составлять счета-фактуры обязаны налогоплательщики НДС при совершении операций, признаваемых объектом налогообложения указанным налогом в соответствии с </w:t>
            </w:r>
            <w:hyperlink r:id="rId9" w:history="1">
              <w:r w:rsidRPr="00E5292C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</w:rPr>
                <w:t>главой 21</w:t>
              </w:r>
            </w:hyperlink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Кодекса (за исключением операций, не подлежащих налогообложению (освобождаемых от налогообложения) в соответствии со </w:t>
            </w:r>
            <w:hyperlink r:id="rId10" w:history="1">
              <w:r w:rsidRPr="00E5292C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</w:rPr>
                <w:t>статьей 149</w:t>
              </w:r>
            </w:hyperlink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Кодекса).</w:t>
            </w:r>
          </w:p>
          <w:p w:rsidR="00E5292C" w:rsidRPr="00E5292C" w:rsidRDefault="00E5292C" w:rsidP="00E5292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 связи с этим организации и индивидуальные предприниматели, применяющие упрощенную систему налогообложения, при осуществлении операций по реализации товаров (работ, услуг) не должны составлять и выставлять покупателям счета-фактуры.</w:t>
            </w:r>
          </w:p>
          <w:p w:rsidR="00E5292C" w:rsidRPr="00E5292C" w:rsidRDefault="00E5292C" w:rsidP="00E5292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случае выставления лицами, не являющимися налогоплательщиками НДС, в том числе организациями и индивидуальными предпринимателями, перешедшими на упрощенную систему налогообложения, покупателю товаров (работ, услуг) счета-фактуры с выделением суммы НДС вся сумма налога, указанная в этом счете-фактуре, в соответствии с </w:t>
            </w:r>
            <w:hyperlink r:id="rId11" w:history="1">
              <w:r w:rsidRPr="00E5292C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</w:rPr>
                <w:t>пунктом 5 статьи 173</w:t>
              </w:r>
            </w:hyperlink>
            <w:r w:rsidRPr="00E529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Кодекса подлежит уплате в бюджет.</w:t>
            </w:r>
          </w:p>
          <w:p w:rsidR="00E5292C" w:rsidRPr="00E5292C" w:rsidRDefault="00E5292C" w:rsidP="006B369D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C628B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C628B" w:rsidRPr="00BD3ABC" w:rsidRDefault="006B369D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6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приказ Министерства транспорта Российской Федерации от 24.08.2023 № 292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B369D" w:rsidRPr="00774AB6" w:rsidRDefault="006B369D" w:rsidP="006B369D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774AB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Отменены типовые условия контрактов на выполнение работ по строительству автомобильных дорог</w:t>
            </w:r>
          </w:p>
          <w:p w:rsidR="006B369D" w:rsidRPr="006B369D" w:rsidRDefault="006B369D" w:rsidP="006B369D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69D">
              <w:rPr>
                <w:rFonts w:ascii="Times New Roman" w:hAnsi="Times New Roman" w:cs="Times New Roman"/>
                <w:bCs/>
                <w:sz w:val="22"/>
                <w:szCs w:val="22"/>
              </w:rPr>
              <w:t>25.09.2023 на </w:t>
            </w:r>
            <w:hyperlink r:id="rId12" w:history="1">
              <w:r w:rsidRPr="00774AB6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Официальном интернет-портале правовой информации</w:t>
              </w:r>
            </w:hyperlink>
            <w:r w:rsidRPr="006B369D">
              <w:rPr>
                <w:rFonts w:ascii="Times New Roman" w:hAnsi="Times New Roman" w:cs="Times New Roman"/>
                <w:bCs/>
                <w:sz w:val="22"/>
                <w:szCs w:val="22"/>
              </w:rPr>
              <w:t> размещен приказ Министерства транспорта Российской Федерации от 24.08.2023 № 292 (далее - приказ), который в связи с изданием постановления Правительства Российской Федерации от 08.04.2023 № 572 «Об утверждении типовых условий контрактов на выполнение работ по ремонту автомобильных дорог, искусственных дорожных сооружений» и постановления Правительства Российской Федерации от 29.06.2023 № 1066 «О типовых условиях контрактов на выполнение работ по строительству, реконструкции, капитальному ремонту, сносу объекта капитального строительства» признает утратившими силу следующие нормативные документы:</w:t>
            </w:r>
          </w:p>
          <w:p w:rsidR="006B369D" w:rsidRPr="006B369D" w:rsidRDefault="006B369D" w:rsidP="006B369D">
            <w:pPr>
              <w:pStyle w:val="cff0e8e6e0f2fbe9e2ebe5e2e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69D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Министерства транспорта Российской Федерации от 05.02.2019 № 37 «Об утверждении типовых условий контрактов на выполнение работ по строительству (реконструкции), капитальному ремонту, ремонту автомобильных дорог, искусственных дорожных сооружений и информационной карты типовых условий контракта»;</w:t>
            </w:r>
          </w:p>
          <w:p w:rsidR="006B369D" w:rsidRPr="006B369D" w:rsidRDefault="006B369D" w:rsidP="006B369D">
            <w:pPr>
              <w:pStyle w:val="cff0e8e6e0f2fbe9e2ebe5e2e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B369D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Министерства транспорта Российской Федерации от 17.08.2021 № 276 «О внесении изменения в типовые условия контрактов на выполнение работ по строительству (реконструкции), капитальному ремонту, ремонту автомобильных дорог, искусственных дорожных сооружений, утвержденные приказом Министерства транспорта Российской Федерации от 5 февраля 2019 г. № 37».</w:t>
            </w:r>
          </w:p>
          <w:p w:rsidR="006B369D" w:rsidRPr="006B369D" w:rsidRDefault="006B369D" w:rsidP="006B369D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369D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вступает в силу по истечении 10 дней со дня его официального опубликования.</w:t>
            </w:r>
          </w:p>
          <w:p w:rsidR="000C628B" w:rsidRPr="00BD3ABC" w:rsidRDefault="000C628B" w:rsidP="00BD3AB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35BF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35BFC" w:rsidRPr="00BD3ABC" w:rsidRDefault="00A35BFC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приказ Министерства строительства и жилищно-коммунального хозяйства Российской Федерации от 21.08.2023 № 604/пр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35BFC" w:rsidRPr="00E5292C" w:rsidRDefault="00A35BFC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5292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Утвержден новый порядок определения цены по контрактам в сфере строительства</w:t>
            </w:r>
          </w:p>
          <w:p w:rsidR="00A35BFC" w:rsidRPr="00A35BFC" w:rsidRDefault="00A35BFC" w:rsidP="00A35BF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26.09.2023 на </w:t>
            </w:r>
            <w:hyperlink r:id="rId13" w:history="1">
              <w:r w:rsidRPr="00774AB6">
                <w:rPr>
                  <w:rStyle w:val="a3"/>
                  <w:rFonts w:ascii="Times New Roman" w:hAnsi="Times New Roman"/>
                  <w:bCs/>
                  <w:color w:val="auto"/>
                  <w:sz w:val="22"/>
                  <w:szCs w:val="22"/>
                </w:rPr>
                <w:t>Официальном интернет-портале правовой информации</w:t>
              </w:r>
            </w:hyperlink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 размещен приказ Министерства строительства и жилищно-коммунального хозяйства Российской Федерации от 21.08.2023 № 604/пр (далее 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noBreakHyphen/>
              <w:t> приказ), который утверждает порядок определения начальной (максимальной) цены контракта, предметом которого может быть одновременно подготовка проектной документации и (или) выполнение инженерных изысканий, выполнение работ по строительству, реконструкции и (или) капитальному ремонту объекта капитального строительства, цены такого контракта, 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  <w:t>‎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заключаемого с единственным поставщиком (подрядчиком, исполнителем), 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  <w:lang w:bidi="he-IL"/>
              </w:rPr>
              <w:t>‎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методику составления сметы такого контракта и порядок изменения цены такого контракта в случаях, предусмотренных подпунктом «а» пункта 1 и пунктом 2 части 62 статьи 112 Закона  № 44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noBreakHyphen/>
              <w:t>ФЗ.</w:t>
            </w:r>
          </w:p>
          <w:p w:rsidR="00A35BFC" w:rsidRPr="00A35BFC" w:rsidRDefault="00A35BFC" w:rsidP="00A35BF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Кроме того, приказ признает утратившими силу:</w:t>
            </w:r>
          </w:p>
          <w:p w:rsidR="00A35BFC" w:rsidRPr="00A35BFC" w:rsidRDefault="00A35BFC" w:rsidP="00A35BFC">
            <w:pPr>
              <w:pStyle w:val="cff0e8e6e0f2fbe9e2ebe5e2ee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приказ Министерства строительства и жилищно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noBreakHyphen/>
              <w:t>коммунального хозяйства Российской Федерации от 30.03.2020 № 175/пр;</w:t>
            </w:r>
          </w:p>
          <w:p w:rsidR="00A35BFC" w:rsidRPr="00A35BFC" w:rsidRDefault="00A35BFC" w:rsidP="00A35BFC">
            <w:pPr>
              <w:pStyle w:val="cff0e8e6e0f2fbe9e2ebe5e2ee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пункт 7 приложения № 2 к приказу Министерства строительства и жилищно</w:t>
            </w: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noBreakHyphen/>
              <w:t>коммунального хозяйства Российской Федерации от 02.03.2022 № 135/пр.</w:t>
            </w:r>
          </w:p>
          <w:p w:rsidR="00A35BFC" w:rsidRPr="00BD3ABC" w:rsidRDefault="00A35BFC" w:rsidP="004F2D38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35BFC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вступает в силу по истечении 10 дней со дня его официального опубликования и действует до 01.01.2025.</w:t>
            </w:r>
          </w:p>
        </w:tc>
      </w:tr>
      <w:tr w:rsidR="00BD3AB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D3ABC" w:rsidRPr="00BD3ABC" w:rsidRDefault="00BD3ABC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3A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Письмо Минфина России от 25.09.2023 № 24</w:t>
            </w:r>
            <w:r w:rsidRPr="00BD3A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noBreakHyphen/>
              <w:t>03</w:t>
            </w:r>
            <w:r w:rsidRPr="00BD3A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noBreakHyphen/>
              <w:t>09/90944</w:t>
            </w:r>
          </w:p>
          <w:p w:rsidR="00BD3ABC" w:rsidRPr="00010C6E" w:rsidRDefault="00BD3ABC" w:rsidP="00F8511A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4A25" w:rsidRDefault="00084A25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С</w:t>
            </w:r>
            <w:r w:rsidRPr="00084A2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01.10.2023 при формировании извещения об осуществлении закупки описание объекта закупки</w:t>
            </w:r>
          </w:p>
          <w:p w:rsidR="00084A25" w:rsidRPr="00084A25" w:rsidRDefault="00084A25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84A2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должно осуществляться в структурированном виде с использование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 ЕИС</w:t>
            </w:r>
          </w:p>
          <w:p w:rsidR="00BD3ABC" w:rsidRPr="00BD3ABC" w:rsidRDefault="00BD3ABC" w:rsidP="00BD3AB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3ABC">
              <w:rPr>
                <w:rFonts w:ascii="Times New Roman" w:hAnsi="Times New Roman" w:cs="Times New Roman"/>
                <w:bCs/>
                <w:sz w:val="22"/>
                <w:szCs w:val="22"/>
              </w:rPr>
              <w:t>Министерством финансов Российской Федерации подготовлено письмо по вопросам применения положений пункта 7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(в редакции постановления Правительства Российской Федерации от 31.10.2022 № 1946).</w:t>
            </w:r>
          </w:p>
          <w:p w:rsidR="00BD3ABC" w:rsidRPr="00BD3ABC" w:rsidRDefault="00BD3ABC" w:rsidP="00BD3AB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3ABC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Согласно тексту письма, начиная с 01.10.2023, при формировании извещения об осуществлении закупки описание объекта закупки в части информации, предусмотренной пунктом 1 части 1 статьи 33 Закона № 44 ФЗ, должно осуществляться в структурированном виде с использованием единой информационной системы в сфере закупок (далее — ЕИС в сфере закупок).</w:t>
            </w:r>
          </w:p>
          <w:p w:rsidR="00BD3ABC" w:rsidRPr="00BD3ABC" w:rsidRDefault="00BD3ABC" w:rsidP="00BD3ABC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3ABC">
              <w:rPr>
                <w:rFonts w:ascii="Times New Roman" w:hAnsi="Times New Roman" w:cs="Times New Roman"/>
                <w:bCs/>
                <w:sz w:val="22"/>
                <w:szCs w:val="22"/>
              </w:rPr>
              <w:t>При этом к извещению об осуществлении закупки в качестве отдельного документа должно прилагаться полное описание объекта закупки, сформированное без использования ЕИС в сфере закупок.</w:t>
            </w:r>
          </w:p>
          <w:p w:rsidR="00BD3ABC" w:rsidRDefault="00BD3ABC" w:rsidP="0058752E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3ABC" w:rsidRPr="000725F1" w:rsidTr="000F56A6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ЦИФРОВОЙ КОНТРАКТ В ГИС ЕИС ЗАКУПКИ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сайта госзакупок</w:t>
            </w:r>
          </w:p>
          <w:p w:rsidR="00BD3ABC" w:rsidRPr="00BD3ABC" w:rsidRDefault="00BD3ABC" w:rsidP="00BD3AB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B2285" w:rsidRPr="00084A25" w:rsidRDefault="007B2285" w:rsidP="007B2285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84A2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ЦИФРОВОЙ КОНТРАКТ В ГИС ЕИС ЗАКУПКИ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С 1 октября 2023 года пользователям ЕДИНОЙ ИНФОРМАЦИОННОЙ СИСТЕМЫ В СФЕРЕ ЗАКУПОК (далее – ГИС ЕИС ЗАКУПКИ) стал доступен функционал ЦИФРОВОГО КОНТРАКТА – формирование и подписание контракта в структурированном виде.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 ЦИФРОВОГО КОНТРАКТА доступно заказчикам по Закону № 44-ФЗ как право, а с 1 апреля 2024 года становится обязательным.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ЦИФРОВОЙ КОНТРАКТ – ЭТО: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•</w:t>
            </w: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автозаполнение структурированных сведений;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•</w:t>
            </w: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проверка редакции контракта с использованием QR-кода;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•</w:t>
            </w: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автоформирование сведений в реестре контрактов;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•</w:t>
            </w: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отсутствие «глазных» проверок со стороны органа контроля.</w:t>
            </w:r>
          </w:p>
          <w:p w:rsidR="007B2285" w:rsidRPr="007B2285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Функционал ЦИФРОВОГО КОНТРАКТА предусмотрен для извещений (приглашений), размещенных в ГИС ЕИС ЗАКУПКИ после 1 октября 2023 года.</w:t>
            </w:r>
          </w:p>
          <w:p w:rsidR="00BD3ABC" w:rsidRPr="00BD3ABC" w:rsidRDefault="007B2285" w:rsidP="007B2285">
            <w:pPr>
              <w:pStyle w:val="cff0e8e6e0f2fbe9e2ebe5e2e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B2285">
              <w:rPr>
                <w:rFonts w:ascii="Times New Roman" w:hAnsi="Times New Roman" w:cs="Times New Roman"/>
                <w:bCs/>
                <w:sz w:val="22"/>
                <w:szCs w:val="22"/>
              </w:rPr>
              <w:t>25 сентября 2023 года прошел вебинар, посвященный новациям функционала. Ссылка на запись вебинара и презентационные материалы размещены в разделе «Руководства пользователя и видеоролики» Базы знаний личного кабинета ГИС ЕИС ЗАКУПКИ.</w:t>
            </w:r>
          </w:p>
        </w:tc>
      </w:tr>
    </w:tbl>
    <w:p w:rsidR="009334D4" w:rsidRPr="000725F1" w:rsidRDefault="009334D4">
      <w:pPr>
        <w:pStyle w:val="c7e0e3eeebeee2eeea1"/>
        <w:rPr>
          <w:rFonts w:ascii="Times New Roman" w:hAnsi="Times New Roman" w:cs="Times New Roman"/>
          <w:bCs w:val="0"/>
          <w:sz w:val="22"/>
          <w:szCs w:val="22"/>
        </w:rPr>
      </w:pPr>
    </w:p>
    <w:p w:rsidR="00F83AA1" w:rsidRDefault="00F83AA1">
      <w:pPr>
        <w:pStyle w:val="c7e0e3eeebeee2eeea1"/>
        <w:rPr>
          <w:rFonts w:cs="Times New Roman"/>
          <w:bCs w:val="0"/>
        </w:rPr>
      </w:pPr>
    </w:p>
    <w:sectPr w:rsidR="00F83AA1" w:rsidSect="000F56A6">
      <w:type w:val="continuous"/>
      <w:pgSz w:w="16800" w:h="11906" w:orient="landscape"/>
      <w:pgMar w:top="800" w:right="720" w:bottom="80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A7" w:rsidRDefault="00683EA7">
      <w:r>
        <w:separator/>
      </w:r>
    </w:p>
  </w:endnote>
  <w:endnote w:type="continuationSeparator" w:id="0">
    <w:p w:rsidR="00683EA7" w:rsidRDefault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A7" w:rsidRDefault="00683EA7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683EA7" w:rsidRDefault="0068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A31"/>
    <w:multiLevelType w:val="multilevel"/>
    <w:tmpl w:val="59D4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C6581"/>
    <w:multiLevelType w:val="multilevel"/>
    <w:tmpl w:val="8BF6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83097"/>
    <w:multiLevelType w:val="multilevel"/>
    <w:tmpl w:val="C0E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E3CC6"/>
    <w:multiLevelType w:val="multilevel"/>
    <w:tmpl w:val="4F7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25598"/>
    <w:multiLevelType w:val="multilevel"/>
    <w:tmpl w:val="C8AA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8F"/>
    <w:rsid w:val="00010C6E"/>
    <w:rsid w:val="0003607A"/>
    <w:rsid w:val="000725F1"/>
    <w:rsid w:val="0007318A"/>
    <w:rsid w:val="00075742"/>
    <w:rsid w:val="00084A25"/>
    <w:rsid w:val="000B54A7"/>
    <w:rsid w:val="000C628B"/>
    <w:rsid w:val="000D5EF6"/>
    <w:rsid w:val="000F56A6"/>
    <w:rsid w:val="001111A1"/>
    <w:rsid w:val="001116A2"/>
    <w:rsid w:val="00131B03"/>
    <w:rsid w:val="00154E2D"/>
    <w:rsid w:val="00160305"/>
    <w:rsid w:val="00191023"/>
    <w:rsid w:val="00206D66"/>
    <w:rsid w:val="00245D90"/>
    <w:rsid w:val="00263C58"/>
    <w:rsid w:val="00287E71"/>
    <w:rsid w:val="00296142"/>
    <w:rsid w:val="002D5EB8"/>
    <w:rsid w:val="002E3F16"/>
    <w:rsid w:val="00322989"/>
    <w:rsid w:val="00383510"/>
    <w:rsid w:val="003C6DF2"/>
    <w:rsid w:val="00403985"/>
    <w:rsid w:val="0042248B"/>
    <w:rsid w:val="00444C5B"/>
    <w:rsid w:val="00446A57"/>
    <w:rsid w:val="004553CC"/>
    <w:rsid w:val="00467436"/>
    <w:rsid w:val="00481678"/>
    <w:rsid w:val="004B3094"/>
    <w:rsid w:val="004F2D38"/>
    <w:rsid w:val="00501B7F"/>
    <w:rsid w:val="00505E8B"/>
    <w:rsid w:val="005124A0"/>
    <w:rsid w:val="005433F6"/>
    <w:rsid w:val="0058752E"/>
    <w:rsid w:val="005B0862"/>
    <w:rsid w:val="005B0CC5"/>
    <w:rsid w:val="005D33FE"/>
    <w:rsid w:val="00611EE4"/>
    <w:rsid w:val="00617175"/>
    <w:rsid w:val="00633B07"/>
    <w:rsid w:val="00683E1E"/>
    <w:rsid w:val="00683EA7"/>
    <w:rsid w:val="006B369D"/>
    <w:rsid w:val="006C74C5"/>
    <w:rsid w:val="0070108F"/>
    <w:rsid w:val="00705151"/>
    <w:rsid w:val="00722EA8"/>
    <w:rsid w:val="00772BB2"/>
    <w:rsid w:val="00774AB6"/>
    <w:rsid w:val="00774B0C"/>
    <w:rsid w:val="00776B08"/>
    <w:rsid w:val="007A6DBE"/>
    <w:rsid w:val="007B2285"/>
    <w:rsid w:val="007B6DB3"/>
    <w:rsid w:val="007C156D"/>
    <w:rsid w:val="00847C35"/>
    <w:rsid w:val="008B0FA2"/>
    <w:rsid w:val="008C16D8"/>
    <w:rsid w:val="008E5C54"/>
    <w:rsid w:val="009334D4"/>
    <w:rsid w:val="0095247B"/>
    <w:rsid w:val="00963BCE"/>
    <w:rsid w:val="00972786"/>
    <w:rsid w:val="009B06B2"/>
    <w:rsid w:val="009E5B16"/>
    <w:rsid w:val="00A057E0"/>
    <w:rsid w:val="00A20778"/>
    <w:rsid w:val="00A35BFC"/>
    <w:rsid w:val="00A74B86"/>
    <w:rsid w:val="00A96CD1"/>
    <w:rsid w:val="00AF1CB2"/>
    <w:rsid w:val="00B04D19"/>
    <w:rsid w:val="00B43D67"/>
    <w:rsid w:val="00B71D28"/>
    <w:rsid w:val="00B8232C"/>
    <w:rsid w:val="00BA1477"/>
    <w:rsid w:val="00BD3ABC"/>
    <w:rsid w:val="00C128D7"/>
    <w:rsid w:val="00C20C11"/>
    <w:rsid w:val="00C53CB7"/>
    <w:rsid w:val="00C72D66"/>
    <w:rsid w:val="00CA14B4"/>
    <w:rsid w:val="00CC6ABD"/>
    <w:rsid w:val="00CE516D"/>
    <w:rsid w:val="00CE7F2E"/>
    <w:rsid w:val="00D257B7"/>
    <w:rsid w:val="00D602EB"/>
    <w:rsid w:val="00DE40DA"/>
    <w:rsid w:val="00E5292C"/>
    <w:rsid w:val="00E71CB7"/>
    <w:rsid w:val="00E95DCC"/>
    <w:rsid w:val="00EE0188"/>
    <w:rsid w:val="00F56E3E"/>
    <w:rsid w:val="00F768CC"/>
    <w:rsid w:val="00F83AA1"/>
    <w:rsid w:val="00F8511A"/>
    <w:rsid w:val="00FE649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CE14C3-339E-466E-B814-D7B7844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color w:val="106BBE"/>
    </w:rPr>
  </w:style>
  <w:style w:type="character" w:customStyle="1" w:styleId="ListLabel3">
    <w:name w:val="ListLabel 3"/>
    <w:uiPriority w:val="99"/>
    <w:rPr>
      <w:color w:val="106BBE"/>
    </w:rPr>
  </w:style>
  <w:style w:type="character" w:customStyle="1" w:styleId="ListLabel4">
    <w:name w:val="ListLabel 4"/>
    <w:uiPriority w:val="99"/>
    <w:rPr>
      <w:shd w:val="clear" w:color="auto" w:fill="F0F0F0"/>
    </w:rPr>
  </w:style>
  <w:style w:type="character" w:customStyle="1" w:styleId="ListLabel5">
    <w:name w:val="ListLabel 5"/>
    <w:uiPriority w:val="99"/>
    <w:rPr>
      <w:b/>
      <w:color w:val="000000"/>
    </w:rPr>
  </w:style>
  <w:style w:type="character" w:customStyle="1" w:styleId="ListLabel6">
    <w:name w:val="ListLabel 6"/>
    <w:uiPriority w:val="99"/>
    <w:rPr>
      <w:color w:val="000000"/>
    </w:rPr>
  </w:style>
  <w:style w:type="character" w:customStyle="1" w:styleId="ListLabel7">
    <w:name w:val="ListLabel 7"/>
    <w:uiPriority w:val="99"/>
    <w:rPr>
      <w:b/>
      <w:color w:val="000000"/>
    </w:rPr>
  </w:style>
  <w:style w:type="character" w:customStyle="1" w:styleId="ListLabel8">
    <w:name w:val="ListLabel 8"/>
    <w:uiPriority w:val="99"/>
    <w:rPr>
      <w:color w:val="000000"/>
    </w:rPr>
  </w:style>
  <w:style w:type="character" w:customStyle="1" w:styleId="ListLabel9">
    <w:name w:val="ListLabel 9"/>
    <w:uiPriority w:val="99"/>
    <w:rPr>
      <w:b/>
      <w:color w:val="000000"/>
    </w:rPr>
  </w:style>
  <w:style w:type="character" w:customStyle="1" w:styleId="ListLabel10">
    <w:name w:val="ListLabel 10"/>
    <w:uiPriority w:val="99"/>
    <w:rPr>
      <w:color w:val="000000"/>
    </w:rPr>
  </w:style>
  <w:style w:type="character" w:customStyle="1" w:styleId="ListLabel11">
    <w:name w:val="ListLabel 11"/>
    <w:uiPriority w:val="99"/>
    <w:rPr>
      <w:b/>
      <w:color w:val="000000"/>
    </w:rPr>
  </w:style>
  <w:style w:type="character" w:customStyle="1" w:styleId="ListLabel12">
    <w:name w:val="ListLabel 12"/>
    <w:uiPriority w:val="99"/>
    <w:rPr>
      <w:color w:val="000000"/>
    </w:rPr>
  </w:style>
  <w:style w:type="character" w:customStyle="1" w:styleId="ListLabel13">
    <w:name w:val="ListLabel 13"/>
    <w:uiPriority w:val="99"/>
    <w:rPr>
      <w:b/>
      <w:color w:val="000000"/>
    </w:rPr>
  </w:style>
  <w:style w:type="character" w:customStyle="1" w:styleId="ListLabel14">
    <w:name w:val="ListLabel 14"/>
    <w:uiPriority w:val="99"/>
    <w:rPr>
      <w:b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hAnsi="Liberation Serif" w:cs="Liberation Serif"/>
      <w:color w:val="353842"/>
      <w:kern w:val="1"/>
      <w:sz w:val="24"/>
      <w:szCs w:val="24"/>
      <w:lang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c2ede8ece0ede8e5">
    <w:name w:val="Вc2нedиe8мecаe0нedиe8еe5"/>
    <w:basedOn w:val="a"/>
    <w:uiPriority w:val="99"/>
    <w:pPr>
      <w:spacing w:before="240" w:after="240"/>
      <w:ind w:left="420" w:right="420" w:firstLine="300"/>
    </w:pPr>
  </w:style>
  <w:style w:type="paragraph" w:customStyle="1" w:styleId="d4eef0ecf3ebe0">
    <w:name w:val="Фd4оeeрf0мecуf3лebаe0"/>
    <w:basedOn w:val="a"/>
    <w:uiPriority w:val="99"/>
    <w:pPr>
      <w:spacing w:before="240" w:after="240"/>
      <w:ind w:left="420" w:right="420" w:firstLine="300"/>
    </w:pPr>
  </w:style>
  <w:style w:type="paragraph" w:customStyle="1" w:styleId="d0e0e7e2eef0e0f7e8e2e0e5ecfbe9f2e5eaf1f2">
    <w:name w:val="Рd0аe0зe7вe2оeeрf0аe0чf7иe8вe2аe0еe5мecыfbйe9 тf2еe5кeaсf1тf2"/>
    <w:basedOn w:val="a"/>
    <w:uiPriority w:val="99"/>
    <w:pPr>
      <w:ind w:left="720" w:firstLine="0"/>
    </w:pPr>
  </w:style>
  <w:style w:type="paragraph" w:customStyle="1" w:styleId="c4eeeaf3ece5edf2e2f1efe8f1eae5">
    <w:name w:val="Дc4оeeкeaуf3мecеe5нedтf2 вe2 сf1пefиe8сf1кeaеe5"/>
    <w:basedOn w:val="a"/>
    <w:uiPriority w:val="99"/>
    <w:pPr>
      <w:spacing w:before="144"/>
      <w:ind w:left="720" w:firstLine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s1">
    <w:name w:val="s_1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character" w:customStyle="1" w:styleId="s10">
    <w:name w:val="s_10"/>
    <w:rsid w:val="00F56E3E"/>
  </w:style>
  <w:style w:type="character" w:styleId="a3">
    <w:name w:val="Hyperlink"/>
    <w:basedOn w:val="a0"/>
    <w:uiPriority w:val="99"/>
    <w:unhideWhenUsed/>
    <w:rsid w:val="00F56E3E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empty">
    <w:name w:val="empty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4">
    <w:name w:val="Normal (Web)"/>
    <w:basedOn w:val="a"/>
    <w:uiPriority w:val="99"/>
    <w:unhideWhenUsed/>
    <w:rsid w:val="00111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31B03"/>
    <w:rPr>
      <w:rFonts w:ascii="Segoe UI" w:eastAsiaTheme="minorEastAsia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1B03"/>
    <w:rPr>
      <w:rFonts w:ascii="Segoe UI" w:hAnsi="Segoe UI" w:cs="Mangal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900200/1693" TargetMode="External"/><Relationship Id="rId13" Type="http://schemas.openxmlformats.org/officeDocument/2006/relationships/hyperlink" Target="http://publication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900200/20021" TargetMode="External"/><Relationship Id="rId12" Type="http://schemas.openxmlformats.org/officeDocument/2006/relationships/hyperlink" Target="http://publication.pravo.gov.ru/document/000120230925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0900200/17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0900200/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900200/20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2023-10-19T09:42:00Z</cp:lastPrinted>
  <dcterms:created xsi:type="dcterms:W3CDTF">2023-10-23T08:43:00Z</dcterms:created>
  <dcterms:modified xsi:type="dcterms:W3CDTF">2023-10-23T08:43:00Z</dcterms:modified>
</cp:coreProperties>
</file>